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E44C91" w:rsidP="00657009">
      <w:pPr>
        <w:spacing w:after="0" w:line="240" w:lineRule="auto"/>
        <w:jc w:val="center"/>
        <w:rPr>
          <w:rFonts w:ascii="Times New Roman" w:hAnsi="Times New Roman"/>
          <w:sz w:val="24"/>
          <w:szCs w:val="24"/>
        </w:rPr>
      </w:pPr>
      <w:r>
        <w:rPr>
          <w:rFonts w:ascii="Times New Roman" w:hAnsi="Times New Roman"/>
          <w:sz w:val="24"/>
          <w:szCs w:val="24"/>
        </w:rPr>
        <w:t>Primer</w:t>
      </w:r>
      <w:r w:rsidR="003C7D8F">
        <w:rPr>
          <w:rFonts w:ascii="Times New Roman" w:hAnsi="Times New Roman"/>
          <w:sz w:val="24"/>
          <w:szCs w:val="24"/>
        </w:rPr>
        <w:t xml:space="preserve"> Trimestre 201</w:t>
      </w:r>
      <w:r>
        <w:rPr>
          <w:rFonts w:ascii="Times New Roman" w:hAnsi="Times New Roman"/>
          <w:sz w:val="24"/>
          <w:szCs w:val="24"/>
        </w:rPr>
        <w:t>7</w:t>
      </w: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DF3128"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 xml:space="preserve">Los Estados Financieros de los entes públicos, proveen de información financiera a los principales usuarios de la misma, </w:t>
      </w:r>
      <w:r w:rsidR="00803F04">
        <w:rPr>
          <w:rFonts w:cs="Calibri"/>
        </w:rPr>
        <w:t xml:space="preserve"> Directivos, Instituciones gubernamental como la Secretaria de Hacienda y Crédito Público, Secretaria de Salud, Congreso de la Unión, Congreso del Estado y </w:t>
      </w:r>
      <w:r w:rsidR="00E00323" w:rsidRPr="00E74967">
        <w:rPr>
          <w:rFonts w:cs="Calibri"/>
        </w:rPr>
        <w:t>ciudadan</w:t>
      </w:r>
      <w:r w:rsidR="00803F04">
        <w:rPr>
          <w:rFonts w:cs="Calibri"/>
        </w:rPr>
        <w:t>ía</w:t>
      </w:r>
      <w:r w:rsidR="00E00323" w:rsidRPr="00E74967">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Default="007D1E76" w:rsidP="007D1E76">
      <w:pPr>
        <w:pStyle w:val="Prrafodelista"/>
        <w:spacing w:after="0" w:line="240" w:lineRule="auto"/>
        <w:jc w:val="both"/>
        <w:rPr>
          <w:rFonts w:cs="Calibri"/>
        </w:rPr>
      </w:pPr>
    </w:p>
    <w:p w:rsidR="00565782" w:rsidRPr="00E74967" w:rsidRDefault="00565782" w:rsidP="007D1E76">
      <w:pPr>
        <w:pStyle w:val="Prrafodelista"/>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223300" w:rsidRDefault="00223300" w:rsidP="007D1E76">
      <w:pPr>
        <w:spacing w:after="0" w:line="240" w:lineRule="auto"/>
        <w:jc w:val="both"/>
        <w:rPr>
          <w:rFonts w:cs="Calibri"/>
          <w:u w:val="single"/>
        </w:rPr>
      </w:pPr>
    </w:p>
    <w:p w:rsidR="007D1E76" w:rsidRPr="007F331F" w:rsidRDefault="007D1E76" w:rsidP="007D1E76">
      <w:pPr>
        <w:spacing w:after="0" w:line="240" w:lineRule="auto"/>
        <w:jc w:val="both"/>
        <w:rPr>
          <w:rFonts w:cs="Calibri"/>
        </w:rPr>
      </w:pPr>
      <w:r w:rsidRPr="007F331F">
        <w:rPr>
          <w:rFonts w:cs="Calibri"/>
        </w:rPr>
        <w:t>Breve descripción de las actividades principales de la entidad.</w:t>
      </w:r>
    </w:p>
    <w:p w:rsidR="007F331F" w:rsidRPr="00223300" w:rsidRDefault="007F331F" w:rsidP="007D1E76">
      <w:pPr>
        <w:spacing w:after="0" w:line="240" w:lineRule="auto"/>
        <w:jc w:val="both"/>
        <w:rPr>
          <w:rFonts w:cs="Calibri"/>
          <w:u w:val="single"/>
        </w:rPr>
      </w:pPr>
    </w:p>
    <w:p w:rsidR="007042AD" w:rsidRPr="00223300" w:rsidRDefault="00442478" w:rsidP="007D1E76">
      <w:pPr>
        <w:spacing w:after="0" w:line="240" w:lineRule="auto"/>
        <w:jc w:val="both"/>
        <w:rPr>
          <w:rFonts w:cs="Calibri"/>
          <w:u w:val="single"/>
        </w:rPr>
      </w:pPr>
      <w:r w:rsidRPr="00565782">
        <w:rPr>
          <w:rFonts w:cs="Calibri"/>
        </w:rPr>
        <w:t>El Instituto de Salud Pública del Estado de Guanajuato es un organismo público descentralizado de la Administración Pública Estatal</w:t>
      </w:r>
      <w:r w:rsidR="007042AD" w:rsidRPr="00565782">
        <w:rPr>
          <w:rFonts w:cs="Calibri"/>
        </w:rPr>
        <w:t>,</w:t>
      </w:r>
      <w:r w:rsidRPr="00565782">
        <w:rPr>
          <w:rFonts w:cs="Calibri"/>
        </w:rPr>
        <w:t xml:space="preserve"> que tiene a su cargo la ejecución de la prestación de servicios de atención integral a la salud individual, familiar y comunitaria de la población abierta, así como aquellas acciones </w:t>
      </w:r>
      <w:r w:rsidR="007042AD" w:rsidRPr="00565782">
        <w:rPr>
          <w:rFonts w:cs="Calibri"/>
        </w:rPr>
        <w:t xml:space="preserve">de prevención </w:t>
      </w:r>
      <w:r w:rsidRPr="00565782">
        <w:rPr>
          <w:rFonts w:cs="Calibri"/>
        </w:rPr>
        <w:t xml:space="preserve">que en materia de salud establecen las leyes, </w:t>
      </w:r>
      <w:r w:rsidR="007042AD" w:rsidRPr="00565782">
        <w:rPr>
          <w:rFonts w:cs="Calibri"/>
        </w:rPr>
        <w:t>r</w:t>
      </w:r>
      <w:r w:rsidRPr="00565782">
        <w:rPr>
          <w:rFonts w:cs="Calibri"/>
        </w:rPr>
        <w:t>eglamentos, decretos y acuerdos emitid</w:t>
      </w:r>
      <w:r w:rsidR="00FF4AB7" w:rsidRPr="00565782">
        <w:rPr>
          <w:rFonts w:cs="Calibri"/>
        </w:rPr>
        <w:t xml:space="preserve">os por el </w:t>
      </w:r>
      <w:proofErr w:type="gramStart"/>
      <w:r w:rsidR="00FF4AB7" w:rsidRPr="00565782">
        <w:rPr>
          <w:rFonts w:cs="Calibri"/>
        </w:rPr>
        <w:t>gobernador</w:t>
      </w:r>
      <w:proofErr w:type="gramEnd"/>
      <w:r w:rsidR="00FF4AB7" w:rsidRPr="00565782">
        <w:rPr>
          <w:rFonts w:cs="Calibri"/>
        </w:rPr>
        <w:t xml:space="preserve"> del Estado</w:t>
      </w:r>
      <w:r w:rsidR="007042AD" w:rsidRPr="00565782">
        <w:rPr>
          <w:rFonts w:cs="Calibri"/>
        </w:rPr>
        <w:t>.</w:t>
      </w:r>
    </w:p>
    <w:p w:rsidR="007042AD" w:rsidRDefault="007042AD" w:rsidP="007D1E76">
      <w:pPr>
        <w:spacing w:after="0" w:line="240" w:lineRule="auto"/>
        <w:jc w:val="both"/>
        <w:rPr>
          <w:rFonts w:cs="Calibri"/>
        </w:rPr>
      </w:pPr>
    </w:p>
    <w:p w:rsidR="007D1E76" w:rsidRPr="00565782" w:rsidRDefault="007042AD" w:rsidP="007D1E76">
      <w:pPr>
        <w:spacing w:after="0" w:line="240" w:lineRule="auto"/>
        <w:jc w:val="both"/>
        <w:rPr>
          <w:rFonts w:cs="Calibri"/>
        </w:rPr>
      </w:pPr>
      <w:r w:rsidRPr="00565782">
        <w:rPr>
          <w:rFonts w:cs="Calibri"/>
        </w:rPr>
        <w:t>T</w:t>
      </w:r>
      <w:r w:rsidR="00FF4AB7" w:rsidRPr="00565782">
        <w:rPr>
          <w:rFonts w:cs="Calibri"/>
        </w:rPr>
        <w:t>iene las siguientes funciones:</w:t>
      </w:r>
      <w:r w:rsidR="00442478" w:rsidRPr="00565782">
        <w:rPr>
          <w:rFonts w:cs="Calibri"/>
        </w:rPr>
        <w:t xml:space="preserve"> </w:t>
      </w:r>
    </w:p>
    <w:p w:rsidR="007D1E76" w:rsidRPr="00223300" w:rsidRDefault="007D1E76" w:rsidP="007D1E76">
      <w:pPr>
        <w:spacing w:after="0" w:line="240" w:lineRule="auto"/>
        <w:jc w:val="both"/>
        <w:rPr>
          <w:rFonts w:cs="Calibri"/>
          <w:u w:val="single"/>
        </w:rPr>
      </w:pP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Apoyar en la organización del Sistema Estatal de Salud, en los términos de las Leyes General y Estatal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lastRenderedPageBreak/>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Proponer y fortalecer la participación social en los servicios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 xml:space="preserve">Difundir y aplicar la normatividad técnica en materia de salud, tanto nacional como internacional, a fin de proponer adecuaciones a la normatividad estatal y esquemas que logren su correcto cumplimiento;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Promover la ampliación de la cobertura en la prestación de los servicios, apoyando los programas que para tal efecto elabore la Secretaría de Salud del Gobierno Federal;</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Integrar la información que facilite a las autoridades e instituciones competentes, la investigación, estudio y análisis de ramas y aspectos específicos relacionados con su objeto;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FF4AB7" w:rsidRDefault="00FF4AB7"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3A7C19">
        <w:rPr>
          <w:rFonts w:cs="Calibri"/>
        </w:rPr>
        <w:t>Se informará sobre las principales condiciones económico-financieras bajo las cuales el ente público estuvo operando; y las cuales influyeron en la toma de decisiones de la administración; tanto</w:t>
      </w:r>
      <w:r w:rsidR="00E00323" w:rsidRPr="003A7C19">
        <w:rPr>
          <w:rFonts w:cs="Calibri"/>
        </w:rPr>
        <w:t xml:space="preserve"> a nivel local como federal</w:t>
      </w:r>
      <w:r w:rsidR="00E00323" w:rsidRPr="00E74967">
        <w:rPr>
          <w:rFonts w:cs="Calibri"/>
        </w:rPr>
        <w:t>.</w:t>
      </w:r>
    </w:p>
    <w:p w:rsidR="00C15484" w:rsidRPr="00E74967" w:rsidRDefault="00C15484" w:rsidP="007D1E76">
      <w:pPr>
        <w:spacing w:after="0" w:line="240" w:lineRule="auto"/>
        <w:jc w:val="both"/>
        <w:rPr>
          <w:rFonts w:cs="Calibri"/>
        </w:rPr>
      </w:pPr>
    </w:p>
    <w:p w:rsidR="00C15484" w:rsidRPr="00565782" w:rsidRDefault="000E6CFD" w:rsidP="007D1E76">
      <w:pPr>
        <w:spacing w:after="0" w:line="240" w:lineRule="auto"/>
        <w:jc w:val="both"/>
        <w:rPr>
          <w:rFonts w:cs="Calibri"/>
        </w:rPr>
      </w:pPr>
      <w:r w:rsidRPr="00565782">
        <w:rPr>
          <w:rFonts w:cs="Calibri"/>
        </w:rPr>
        <w:t xml:space="preserve">El Instituto de Salud Pública del Estado de Guanajuato </w:t>
      </w:r>
      <w:r w:rsidR="00C15484" w:rsidRPr="00565782">
        <w:rPr>
          <w:rFonts w:cs="Calibri"/>
        </w:rPr>
        <w:t xml:space="preserve">es responsable de la administración, vigilancia y correcta aplicación de los </w:t>
      </w:r>
      <w:r w:rsidRPr="00565782">
        <w:rPr>
          <w:rFonts w:cs="Calibri"/>
        </w:rPr>
        <w:t xml:space="preserve">recursos </w:t>
      </w:r>
      <w:r w:rsidR="00C15484" w:rsidRPr="00565782">
        <w:rPr>
          <w:rFonts w:cs="Calibri"/>
        </w:rPr>
        <w:t xml:space="preserve">humanos, materiales y </w:t>
      </w:r>
      <w:r w:rsidRPr="00565782">
        <w:rPr>
          <w:rFonts w:cs="Calibri"/>
        </w:rPr>
        <w:t>financier</w:t>
      </w:r>
      <w:r w:rsidR="00C15484" w:rsidRPr="00565782">
        <w:rPr>
          <w:rFonts w:cs="Calibri"/>
        </w:rPr>
        <w:t>os transferidos de la federación hacia el estado, así como los asignados por el propio Gobierno Estatal, asegurándose que éstos se designen al otorgamiento de servicios de salud oportunos y de la más alta calidad posible.</w:t>
      </w:r>
    </w:p>
    <w:p w:rsidR="00C15484" w:rsidRPr="00565782" w:rsidRDefault="00C15484" w:rsidP="007D1E76">
      <w:pPr>
        <w:spacing w:after="0" w:line="240" w:lineRule="auto"/>
        <w:jc w:val="both"/>
        <w:rPr>
          <w:rFonts w:cs="Calibri"/>
        </w:rPr>
      </w:pPr>
    </w:p>
    <w:p w:rsidR="00342AC3" w:rsidRPr="00565782" w:rsidRDefault="00C15484" w:rsidP="007D1E76">
      <w:pPr>
        <w:spacing w:after="0" w:line="240" w:lineRule="auto"/>
        <w:jc w:val="both"/>
        <w:rPr>
          <w:rFonts w:cs="Calibri"/>
        </w:rPr>
      </w:pPr>
      <w:r w:rsidRPr="00565782">
        <w:rPr>
          <w:rFonts w:cs="Calibri"/>
        </w:rPr>
        <w:t xml:space="preserve">Actualmente el Instituto percibe recursos financieros provenientes de la federación mediante </w:t>
      </w:r>
      <w:r w:rsidR="0072105A" w:rsidRPr="00565782">
        <w:rPr>
          <w:rFonts w:cs="Calibri"/>
        </w:rPr>
        <w:t>el Fondo de Aportaciones para los Servicios de Salud (FASSA) perteneciente al Ramo 33 del Gasto Federalizado,</w:t>
      </w:r>
      <w:r w:rsidR="006E1A3F" w:rsidRPr="00565782">
        <w:rPr>
          <w:rFonts w:cs="Calibri"/>
        </w:rPr>
        <w:t xml:space="preserve"> este ramo pertenece al Gasto Programable </w:t>
      </w:r>
      <w:r w:rsidR="0072105A" w:rsidRPr="00565782">
        <w:rPr>
          <w:rFonts w:cs="Calibri"/>
        </w:rPr>
        <w:t xml:space="preserve"> </w:t>
      </w:r>
      <w:r w:rsidR="00F270B3" w:rsidRPr="00565782">
        <w:rPr>
          <w:rFonts w:cs="Calibri"/>
        </w:rPr>
        <w:t xml:space="preserve">del Presupuesto de Egresos de la Federación y sus recursos se destinan a los procesos de descentralización de los servicios educación, </w:t>
      </w:r>
      <w:r w:rsidR="00F270B3" w:rsidRPr="00565782">
        <w:rPr>
          <w:rFonts w:cs="Calibri"/>
          <w:b/>
        </w:rPr>
        <w:t>salud</w:t>
      </w:r>
      <w:r w:rsidR="00F270B3" w:rsidRPr="00565782">
        <w:rPr>
          <w:rFonts w:cs="Calibri"/>
        </w:rPr>
        <w:t xml:space="preserve"> y seguridad pública, por mencionar los más importante. </w:t>
      </w:r>
    </w:p>
    <w:p w:rsidR="00342AC3" w:rsidRPr="00565782" w:rsidRDefault="00342AC3" w:rsidP="007D1E76">
      <w:pPr>
        <w:spacing w:after="0" w:line="240" w:lineRule="auto"/>
        <w:jc w:val="both"/>
        <w:rPr>
          <w:rFonts w:cs="Calibri"/>
        </w:rPr>
      </w:pPr>
    </w:p>
    <w:p w:rsidR="00342AC3" w:rsidRPr="00A63891" w:rsidRDefault="00342AC3" w:rsidP="007D1E76">
      <w:pPr>
        <w:spacing w:after="0" w:line="240" w:lineRule="auto"/>
        <w:jc w:val="both"/>
        <w:rPr>
          <w:rFonts w:cs="Calibri"/>
        </w:rPr>
      </w:pPr>
      <w:r w:rsidRPr="00565782">
        <w:rPr>
          <w:rFonts w:cs="Calibri"/>
        </w:rPr>
        <w:t xml:space="preserve">A partir del año 2011 se agregaron al Gasto Federalizado las transferencias de la Protección Social en Salud, y sus recursos forman parte del programa presupuestario “Seguro Popular” a cargo de la Comisión Nacional de Protección Social en Salud, </w:t>
      </w:r>
      <w:r w:rsidR="00924CB4" w:rsidRPr="00565782">
        <w:rPr>
          <w:rFonts w:cs="Calibri"/>
        </w:rPr>
        <w:t>con quien el Estado de Guanajuato tiene suscrito un Acuerdo de Coordinación para la Ejecución del Sistema de Protección Social en Salud para el Ejercicio Fiscal 201</w:t>
      </w:r>
      <w:r w:rsidR="00E44C91">
        <w:rPr>
          <w:rFonts w:cs="Calibri"/>
        </w:rPr>
        <w:t>7</w:t>
      </w:r>
      <w:r w:rsidR="00924CB4" w:rsidRPr="00565782">
        <w:rPr>
          <w:rFonts w:cs="Calibri"/>
        </w:rPr>
        <w:t xml:space="preserve">, representado por el Régimen Estatal de Protección Social en Salud del Estado de Guanajuato, quien funge como ente financiador y supervisor </w:t>
      </w:r>
      <w:r w:rsidR="00711D6F" w:rsidRPr="00565782">
        <w:rPr>
          <w:rFonts w:cs="Calibri"/>
        </w:rPr>
        <w:t xml:space="preserve">del ejercicio de </w:t>
      </w:r>
      <w:r w:rsidR="00711D6F" w:rsidRPr="00A63891">
        <w:rPr>
          <w:rFonts w:cs="Calibri"/>
        </w:rPr>
        <w:lastRenderedPageBreak/>
        <w:t>estos recursos, gestionando el pago al Instituto por los servicios prestados para la atención médica a</w:t>
      </w:r>
      <w:r w:rsidR="00C3510B" w:rsidRPr="00A63891">
        <w:rPr>
          <w:rFonts w:cs="Calibri"/>
        </w:rPr>
        <w:t xml:space="preserve"> los beneficiarios de los programas; Seguro Popular, Fondo de Protección de Gastos Catastró</w:t>
      </w:r>
      <w:r w:rsidR="00565782" w:rsidRPr="00A63891">
        <w:rPr>
          <w:rFonts w:cs="Calibri"/>
        </w:rPr>
        <w:t xml:space="preserve">ficos, </w:t>
      </w:r>
      <w:r w:rsidR="00A63891">
        <w:rPr>
          <w:rFonts w:cs="Calibri"/>
        </w:rPr>
        <w:t>y</w:t>
      </w:r>
      <w:r w:rsidR="00A841A1">
        <w:rPr>
          <w:rFonts w:cs="Calibri"/>
        </w:rPr>
        <w:t xml:space="preserve"> </w:t>
      </w:r>
      <w:r w:rsidR="00565782" w:rsidRPr="00A63891">
        <w:rPr>
          <w:rFonts w:cs="Calibri"/>
        </w:rPr>
        <w:t xml:space="preserve">Seguro Medico Siglo XXI. </w:t>
      </w:r>
    </w:p>
    <w:p w:rsidR="00B73178" w:rsidRPr="00A63891" w:rsidRDefault="00B73178" w:rsidP="007D1E76">
      <w:pPr>
        <w:spacing w:after="0" w:line="240" w:lineRule="auto"/>
        <w:jc w:val="both"/>
        <w:rPr>
          <w:rFonts w:cs="Calibri"/>
        </w:rPr>
      </w:pPr>
    </w:p>
    <w:p w:rsidR="00B73178" w:rsidRPr="00A63891" w:rsidRDefault="00B73178" w:rsidP="007D1E76">
      <w:pPr>
        <w:spacing w:after="0" w:line="240" w:lineRule="auto"/>
        <w:jc w:val="both"/>
        <w:rPr>
          <w:rFonts w:cs="Calibri"/>
        </w:rPr>
      </w:pPr>
      <w:r w:rsidRPr="00A63891">
        <w:rPr>
          <w:rFonts w:cs="Calibri"/>
        </w:rPr>
        <w:t>Existen otros convenios federales que tiene suscritos el Instituto con la Federación, que tienen plenamente identificado el objetivo y que son de vigencia anual.</w:t>
      </w:r>
    </w:p>
    <w:p w:rsidR="00B73178" w:rsidRPr="00223300" w:rsidRDefault="00B73178" w:rsidP="007D1E76">
      <w:pPr>
        <w:spacing w:after="0" w:line="240" w:lineRule="auto"/>
        <w:jc w:val="both"/>
        <w:rPr>
          <w:rFonts w:cs="Calibri"/>
          <w:u w:val="single"/>
        </w:rPr>
      </w:pPr>
    </w:p>
    <w:p w:rsidR="00B73178" w:rsidRPr="00A841A1" w:rsidRDefault="00B73178" w:rsidP="007D1E76">
      <w:pPr>
        <w:spacing w:after="0" w:line="240" w:lineRule="auto"/>
        <w:jc w:val="both"/>
        <w:rPr>
          <w:rFonts w:cs="Calibri"/>
        </w:rPr>
      </w:pPr>
      <w:r w:rsidRPr="00A841A1">
        <w:rPr>
          <w:rFonts w:cs="Calibri"/>
        </w:rPr>
        <w:t>El Gobierno del estado de Guanajuato realiza transferencias de recursos destinados a la salud mediante la Aportación Solidaria Estatal.</w:t>
      </w:r>
    </w:p>
    <w:p w:rsidR="00B73178" w:rsidRPr="00A841A1" w:rsidRDefault="00B73178" w:rsidP="007D1E76">
      <w:pPr>
        <w:spacing w:after="0" w:line="240" w:lineRule="auto"/>
        <w:jc w:val="both"/>
        <w:rPr>
          <w:rFonts w:cs="Calibri"/>
        </w:rPr>
      </w:pPr>
    </w:p>
    <w:p w:rsidR="00B73178" w:rsidRPr="00A841A1" w:rsidRDefault="00B73178" w:rsidP="007D1E76">
      <w:pPr>
        <w:spacing w:after="0" w:line="240" w:lineRule="auto"/>
        <w:jc w:val="both"/>
        <w:rPr>
          <w:rFonts w:cs="Calibri"/>
        </w:rPr>
      </w:pPr>
      <w:r w:rsidRPr="00A841A1">
        <w:rPr>
          <w:rFonts w:cs="Calibri"/>
        </w:rPr>
        <w:t>En menor cuantía se obtienen ingresos propios por los convenios de colaboración que tiene el Instituto con otras entidades prestadoras de servicios de Salud.</w:t>
      </w:r>
    </w:p>
    <w:p w:rsidR="00342AC3" w:rsidRDefault="00342AC3"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5014A0" w:rsidRDefault="005014A0" w:rsidP="007D1E76">
      <w:pPr>
        <w:spacing w:after="0" w:line="240" w:lineRule="auto"/>
        <w:jc w:val="both"/>
        <w:rPr>
          <w:rFonts w:cs="Calibri"/>
        </w:rPr>
      </w:pPr>
    </w:p>
    <w:p w:rsidR="00D67874" w:rsidRPr="00A841A1" w:rsidRDefault="00D67874" w:rsidP="007D1E76">
      <w:pPr>
        <w:spacing w:after="0" w:line="240" w:lineRule="auto"/>
        <w:jc w:val="both"/>
        <w:rPr>
          <w:rFonts w:cs="Calibri"/>
        </w:rPr>
      </w:pPr>
      <w:r w:rsidRPr="00A841A1">
        <w:rPr>
          <w:rFonts w:cs="Calibri"/>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7D1E76" w:rsidRPr="00A841A1"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D67874" w:rsidRDefault="00D67874" w:rsidP="007D1E76">
      <w:pPr>
        <w:spacing w:after="0" w:line="240" w:lineRule="auto"/>
        <w:jc w:val="both"/>
        <w:rPr>
          <w:rFonts w:cs="Calibri"/>
        </w:rPr>
      </w:pPr>
    </w:p>
    <w:p w:rsidR="00C4769C" w:rsidRPr="00A841A1" w:rsidRDefault="00C4769C" w:rsidP="007D1E76">
      <w:pPr>
        <w:spacing w:after="0" w:line="240" w:lineRule="auto"/>
        <w:jc w:val="both"/>
        <w:rPr>
          <w:rFonts w:cs="Calibri"/>
        </w:rPr>
      </w:pPr>
      <w:r w:rsidRPr="00A841A1">
        <w:rPr>
          <w:rFonts w:cs="Calibri"/>
        </w:rPr>
        <w:t xml:space="preserve">Decreto Gubernativo Número 42, mediante el cual se Reestructura la organización interna del Instituto de Salud Pública del Estado. </w:t>
      </w:r>
      <w:r w:rsidR="00A95A47" w:rsidRPr="00A841A1">
        <w:rPr>
          <w:rFonts w:cs="Calibri"/>
        </w:rPr>
        <w:t xml:space="preserve">Publicado el </w:t>
      </w:r>
      <w:r w:rsidRPr="00A841A1">
        <w:rPr>
          <w:rFonts w:cs="Calibri"/>
          <w:b/>
        </w:rPr>
        <w:t>25 Junio 2001</w:t>
      </w:r>
      <w:r w:rsidRPr="00A841A1">
        <w:rPr>
          <w:rFonts w:cs="Calibri"/>
        </w:rPr>
        <w:t>. A fin de hacerla congruente con las disposiciones de la Ley Orgánica del Poder Ejecutivo para el Estado de Guanajuato.</w:t>
      </w:r>
    </w:p>
    <w:p w:rsidR="0041052B" w:rsidRPr="00A841A1" w:rsidRDefault="0041052B" w:rsidP="007D1E76">
      <w:pPr>
        <w:spacing w:after="0" w:line="240" w:lineRule="auto"/>
        <w:jc w:val="both"/>
        <w:rPr>
          <w:rFonts w:cs="Calibri"/>
        </w:rPr>
      </w:pPr>
    </w:p>
    <w:p w:rsidR="0041052B" w:rsidRPr="00A841A1" w:rsidRDefault="0041052B" w:rsidP="007D1E76">
      <w:pPr>
        <w:spacing w:after="0" w:line="240" w:lineRule="auto"/>
        <w:jc w:val="both"/>
        <w:rPr>
          <w:rFonts w:cs="Calibri"/>
        </w:rPr>
      </w:pPr>
      <w:r w:rsidRPr="00A841A1">
        <w:rPr>
          <w:rFonts w:cs="Calibri"/>
        </w:rPr>
        <w:t xml:space="preserve">Decreto Gubernativo </w:t>
      </w:r>
      <w:r w:rsidR="00CB4369" w:rsidRPr="00A841A1">
        <w:rPr>
          <w:rFonts w:cs="Calibri"/>
        </w:rPr>
        <w:t xml:space="preserve">número 268, mediante el cual se expide el Reglamento Interior del Instituto de Salud Pública del Estado de Guanajuato. </w:t>
      </w:r>
      <w:r w:rsidR="00A95A47" w:rsidRPr="00A841A1">
        <w:rPr>
          <w:rFonts w:cs="Calibri"/>
        </w:rPr>
        <w:t xml:space="preserve">Publicado el </w:t>
      </w:r>
      <w:r w:rsidR="00CB4369" w:rsidRPr="00A841A1">
        <w:rPr>
          <w:rFonts w:cs="Calibri"/>
          <w:b/>
        </w:rPr>
        <w:t>19 Mayo 2006</w:t>
      </w:r>
      <w:r w:rsidR="00CB4369" w:rsidRPr="00A841A1">
        <w:rPr>
          <w:rFonts w:cs="Calibri"/>
        </w:rPr>
        <w:t>. A fin de incluir las nuevas unidades administrativas necesarias para hacer frente a las demandas y la eficiente prestación del servicio de salud en la entidad.</w:t>
      </w:r>
    </w:p>
    <w:p w:rsidR="00CB4369" w:rsidRPr="00A841A1" w:rsidRDefault="00CB4369" w:rsidP="007D1E76">
      <w:pPr>
        <w:spacing w:after="0" w:line="240" w:lineRule="auto"/>
        <w:jc w:val="both"/>
        <w:rPr>
          <w:rFonts w:cs="Calibri"/>
        </w:rPr>
      </w:pPr>
    </w:p>
    <w:p w:rsidR="00CB4369" w:rsidRPr="00A841A1" w:rsidRDefault="00CB4369" w:rsidP="007D1E76">
      <w:pPr>
        <w:spacing w:after="0" w:line="240" w:lineRule="auto"/>
        <w:jc w:val="both"/>
        <w:rPr>
          <w:rFonts w:cs="Calibri"/>
        </w:rPr>
      </w:pPr>
      <w:r w:rsidRPr="00A841A1">
        <w:rPr>
          <w:rFonts w:cs="Calibri"/>
        </w:rPr>
        <w:t xml:space="preserve">Decreto </w:t>
      </w:r>
      <w:r w:rsidR="005014A0" w:rsidRPr="00A841A1">
        <w:rPr>
          <w:rFonts w:cs="Calibri"/>
        </w:rPr>
        <w:t>Gubernativo n</w:t>
      </w:r>
      <w:r w:rsidRPr="00A841A1">
        <w:rPr>
          <w:rFonts w:cs="Calibri"/>
        </w:rPr>
        <w:t xml:space="preserve">úmero 230, </w:t>
      </w:r>
      <w:r w:rsidR="00433996" w:rsidRPr="00A841A1">
        <w:rPr>
          <w:rFonts w:cs="Calibri"/>
        </w:rPr>
        <w:t xml:space="preserve">mediante el cual se rediseña la estructura orgánica, incorporando dos Coordinaciones Generales: la de Salud Pública y </w:t>
      </w:r>
      <w:r w:rsidR="00A95A47" w:rsidRPr="00A841A1">
        <w:rPr>
          <w:rFonts w:cs="Calibri"/>
        </w:rPr>
        <w:t xml:space="preserve">la de Administración y Finanzas. Publicado el </w:t>
      </w:r>
      <w:r w:rsidR="00A95A47" w:rsidRPr="00A841A1">
        <w:rPr>
          <w:rFonts w:cs="Calibri"/>
          <w:b/>
        </w:rPr>
        <w:t>25 de septiembre de 2012</w:t>
      </w:r>
      <w:r w:rsidR="00A95A47" w:rsidRPr="00A841A1">
        <w:rPr>
          <w:rFonts w:cs="Calibri"/>
        </w:rPr>
        <w:t>. A</w:t>
      </w:r>
      <w:r w:rsidR="00433996" w:rsidRPr="00A841A1">
        <w:rPr>
          <w:rFonts w:cs="Calibri"/>
        </w:rPr>
        <w:t xml:space="preserve"> fin de disponer de una estructura orgánica con tramos de </w:t>
      </w:r>
      <w:r w:rsidR="00433996" w:rsidRPr="00A841A1">
        <w:rPr>
          <w:rFonts w:cs="Calibri"/>
        </w:rPr>
        <w:lastRenderedPageBreak/>
        <w:t xml:space="preserve">control que hagan posible una distribución de funciones acorde con la dinámica operativa y de servicio, que conlleve una vinculación estrecha con las áreas subalternas, logrando contar así con una estructura equilibrada. </w:t>
      </w:r>
    </w:p>
    <w:p w:rsidR="00A95A47" w:rsidRPr="00A841A1" w:rsidRDefault="00A95A47" w:rsidP="007D1E76">
      <w:pPr>
        <w:spacing w:after="0" w:line="240" w:lineRule="auto"/>
        <w:jc w:val="both"/>
        <w:rPr>
          <w:rFonts w:cs="Calibri"/>
        </w:rPr>
      </w:pPr>
    </w:p>
    <w:p w:rsidR="007D1E76" w:rsidRPr="00A841A1" w:rsidRDefault="005014A0" w:rsidP="007D1E76">
      <w:pPr>
        <w:spacing w:after="0" w:line="240" w:lineRule="auto"/>
        <w:jc w:val="both"/>
        <w:rPr>
          <w:rFonts w:cs="Calibri"/>
        </w:rPr>
      </w:pPr>
      <w:r w:rsidRPr="00A841A1">
        <w:rPr>
          <w:rFonts w:cs="Calibri"/>
        </w:rPr>
        <w:t xml:space="preserve">Decreto Gubernativo número 126, mediante el cual se crea el </w:t>
      </w:r>
      <w:r w:rsidR="007B1219" w:rsidRPr="00A841A1">
        <w:rPr>
          <w:rFonts w:cs="Calibri"/>
        </w:rPr>
        <w:t>Organismo Público Descentralizado de la Administración Pública Estatal denominado “Régimen de Protección Social en Salud del Estado de Guanajuato”</w:t>
      </w:r>
      <w:r w:rsidR="008340A6" w:rsidRPr="00A841A1">
        <w:rPr>
          <w:rFonts w:cs="Calibri"/>
        </w:rPr>
        <w:t xml:space="preserve">. Publicado el 6 de octubre de 2015. A fin de </w:t>
      </w:r>
      <w:r w:rsidR="007B1219" w:rsidRPr="00A841A1">
        <w:rPr>
          <w:rFonts w:cs="Calibri"/>
        </w:rPr>
        <w:t>desincorpora</w:t>
      </w:r>
      <w:r w:rsidR="008340A6" w:rsidRPr="00A841A1">
        <w:rPr>
          <w:rFonts w:cs="Calibri"/>
        </w:rPr>
        <w:t>r</w:t>
      </w:r>
      <w:r w:rsidR="007B1219" w:rsidRPr="00A841A1">
        <w:rPr>
          <w:rFonts w:cs="Calibri"/>
        </w:rPr>
        <w:t xml:space="preserve"> de la estructura administrativa y de los recursos con los que </w:t>
      </w:r>
      <w:r w:rsidR="008340A6" w:rsidRPr="00A841A1">
        <w:rPr>
          <w:rFonts w:cs="Calibri"/>
        </w:rPr>
        <w:t xml:space="preserve">en ese tiempo </w:t>
      </w:r>
      <w:r w:rsidR="007B1219" w:rsidRPr="00A841A1">
        <w:rPr>
          <w:rFonts w:cs="Calibri"/>
        </w:rPr>
        <w:t>el Instituto de Salud Pública de</w:t>
      </w:r>
      <w:r w:rsidR="006E3064" w:rsidRPr="00A841A1">
        <w:rPr>
          <w:rFonts w:cs="Calibri"/>
        </w:rPr>
        <w:t>l Estado de Guanajuato (ISAPEG), a través de la Dirección General del Régimen Estatal de P</w:t>
      </w:r>
      <w:r w:rsidR="000531EB" w:rsidRPr="00A841A1">
        <w:rPr>
          <w:rFonts w:cs="Calibri"/>
        </w:rPr>
        <w:t>rotección Social en Salud, se hizo</w:t>
      </w:r>
      <w:r w:rsidR="006E3064" w:rsidRPr="00A841A1">
        <w:rPr>
          <w:rFonts w:cs="Calibri"/>
        </w:rPr>
        <w:t xml:space="preserve">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6E3064" w:rsidRDefault="006E3064" w:rsidP="007D1E76">
      <w:pPr>
        <w:spacing w:after="0" w:line="240" w:lineRule="auto"/>
        <w:jc w:val="both"/>
        <w:rPr>
          <w:rFonts w:cs="Calibri"/>
        </w:rPr>
      </w:pPr>
    </w:p>
    <w:p w:rsidR="0070648A" w:rsidRPr="00E74967" w:rsidRDefault="0070648A"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Default="007D1E76" w:rsidP="001B1CBA">
      <w:pPr>
        <w:spacing w:after="0" w:line="240" w:lineRule="auto"/>
        <w:ind w:left="708" w:hanging="708"/>
        <w:jc w:val="both"/>
        <w:rPr>
          <w:rFonts w:cs="Calibri"/>
        </w:rPr>
      </w:pPr>
      <w:r w:rsidRPr="00E74967">
        <w:rPr>
          <w:rFonts w:cs="Calibri"/>
          <w:b/>
        </w:rPr>
        <w:t>a)</w:t>
      </w:r>
      <w:r w:rsidRPr="00E74967">
        <w:rPr>
          <w:rFonts w:cs="Calibri"/>
        </w:rPr>
        <w:t xml:space="preserve"> Objeto social.</w:t>
      </w:r>
    </w:p>
    <w:p w:rsidR="00F52C69" w:rsidRPr="00E74967" w:rsidRDefault="00F52C69" w:rsidP="001B1CBA">
      <w:pPr>
        <w:spacing w:after="0" w:line="240" w:lineRule="auto"/>
        <w:ind w:left="708" w:hanging="708"/>
        <w:jc w:val="both"/>
        <w:rPr>
          <w:rFonts w:cs="Calibri"/>
        </w:rPr>
      </w:pPr>
    </w:p>
    <w:p w:rsidR="00F52C69" w:rsidRPr="00A841A1" w:rsidRDefault="00F52C69" w:rsidP="007D1E76">
      <w:pPr>
        <w:spacing w:after="0" w:line="240" w:lineRule="auto"/>
        <w:jc w:val="both"/>
        <w:rPr>
          <w:rFonts w:cs="Calibri"/>
        </w:rPr>
      </w:pPr>
      <w:r w:rsidRPr="00A841A1">
        <w:rPr>
          <w:rFonts w:cs="Calibri"/>
        </w:rPr>
        <w:t>En Instituto de Salud Pública del Estado de Guanajuato tiene como objeto social:</w:t>
      </w:r>
    </w:p>
    <w:p w:rsidR="00F52C69" w:rsidRPr="00A841A1" w:rsidRDefault="00F52C69" w:rsidP="007D1E76">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F52C69" w:rsidRPr="00A841A1" w:rsidRDefault="00F52C69" w:rsidP="00F52C69">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b)</w:t>
      </w:r>
      <w:r w:rsidRPr="00A841A1">
        <w:rPr>
          <w:rFonts w:cs="Calibri"/>
        </w:rPr>
        <w:t xml:space="preserve"> Principal actividad.</w:t>
      </w:r>
    </w:p>
    <w:p w:rsidR="00F52C69" w:rsidRPr="00A841A1" w:rsidRDefault="00F52C69" w:rsidP="007D1E76">
      <w:pPr>
        <w:spacing w:after="0" w:line="240" w:lineRule="auto"/>
        <w:jc w:val="both"/>
        <w:rPr>
          <w:rFonts w:cs="Calibri"/>
        </w:rPr>
      </w:pPr>
    </w:p>
    <w:p w:rsidR="00F52C69" w:rsidRPr="00A841A1" w:rsidRDefault="00F52C69" w:rsidP="007D1E76">
      <w:pPr>
        <w:spacing w:after="0" w:line="240" w:lineRule="auto"/>
        <w:jc w:val="both"/>
        <w:rPr>
          <w:rFonts w:cs="Calibri"/>
        </w:rPr>
      </w:pPr>
      <w:r w:rsidRPr="00A841A1">
        <w:rPr>
          <w:rFonts w:cs="Calibri"/>
        </w:rPr>
        <w:t>El Instituto de Salud Pública del Estado de Guanajuato tiene como actividad prioritaria:</w:t>
      </w:r>
    </w:p>
    <w:p w:rsidR="00F52C69" w:rsidRPr="002D4CCD" w:rsidRDefault="00F52C69" w:rsidP="007D1E76">
      <w:pPr>
        <w:spacing w:after="0" w:line="240" w:lineRule="auto"/>
        <w:jc w:val="both"/>
        <w:rPr>
          <w:rFonts w:cs="Calibri"/>
          <w:u w:val="single"/>
        </w:rPr>
      </w:pPr>
    </w:p>
    <w:p w:rsidR="00F52C69" w:rsidRPr="00A841A1" w:rsidRDefault="00F52C69" w:rsidP="007D1E76">
      <w:pPr>
        <w:spacing w:after="0" w:line="240" w:lineRule="auto"/>
        <w:jc w:val="both"/>
        <w:rPr>
          <w:rFonts w:cs="Calibri"/>
        </w:rPr>
      </w:pPr>
      <w:r w:rsidRPr="00A841A1">
        <w:rPr>
          <w:rFonts w:cs="Calibri"/>
        </w:rPr>
        <w:lastRenderedPageBreak/>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c)</w:t>
      </w:r>
      <w:r w:rsidRPr="00A841A1">
        <w:rPr>
          <w:rFonts w:cs="Calibri"/>
        </w:rPr>
        <w:t xml:space="preserve"> E</w:t>
      </w:r>
      <w:r w:rsidR="007042AD" w:rsidRPr="00A841A1">
        <w:rPr>
          <w:rFonts w:cs="Calibri"/>
        </w:rPr>
        <w:t>jercicio fiscal</w:t>
      </w:r>
      <w:r w:rsidRPr="00A841A1">
        <w:rPr>
          <w:rFonts w:cs="Calibri"/>
        </w:rPr>
        <w:t>.</w:t>
      </w:r>
    </w:p>
    <w:p w:rsidR="00C76828" w:rsidRPr="00A841A1" w:rsidRDefault="00C76828" w:rsidP="007D1E76">
      <w:pPr>
        <w:spacing w:after="0" w:line="240" w:lineRule="auto"/>
        <w:jc w:val="both"/>
        <w:rPr>
          <w:rFonts w:cs="Calibri"/>
        </w:rPr>
      </w:pPr>
    </w:p>
    <w:p w:rsidR="00C76828" w:rsidRPr="00A841A1" w:rsidRDefault="00C76828" w:rsidP="007D1E76">
      <w:pPr>
        <w:spacing w:after="0" w:line="240" w:lineRule="auto"/>
        <w:jc w:val="both"/>
        <w:rPr>
          <w:rFonts w:cs="Calibri"/>
        </w:rPr>
      </w:pPr>
      <w:r w:rsidRPr="00A841A1">
        <w:rPr>
          <w:rFonts w:cs="Calibri"/>
        </w:rPr>
        <w:t xml:space="preserve">El ejercicio fiscal actual comprende el periodo del 01 de </w:t>
      </w:r>
      <w:r w:rsidR="003C37BA">
        <w:rPr>
          <w:rFonts w:cs="Calibri"/>
        </w:rPr>
        <w:t>enero al 31 de diciembre de 201</w:t>
      </w:r>
      <w:r w:rsidR="00E44C91">
        <w:rPr>
          <w:rFonts w:cs="Calibri"/>
        </w:rPr>
        <w:t>7</w:t>
      </w:r>
      <w:r w:rsidRPr="00A841A1">
        <w:rPr>
          <w:rFonts w:cs="Calibri"/>
        </w:rPr>
        <w:t>.</w:t>
      </w:r>
    </w:p>
    <w:p w:rsidR="00C76828" w:rsidRPr="00A841A1" w:rsidRDefault="00C76828" w:rsidP="007D1E76">
      <w:pPr>
        <w:spacing w:after="0" w:line="240" w:lineRule="auto"/>
        <w:jc w:val="both"/>
        <w:rPr>
          <w:rFonts w:cs="Calibri"/>
          <w:b/>
        </w:rPr>
      </w:pPr>
    </w:p>
    <w:p w:rsidR="007D1E76" w:rsidRPr="00A841A1" w:rsidRDefault="007D1E76" w:rsidP="007D1E76">
      <w:pPr>
        <w:spacing w:after="0" w:line="240" w:lineRule="auto"/>
        <w:jc w:val="both"/>
        <w:rPr>
          <w:rFonts w:cs="Calibri"/>
        </w:rPr>
      </w:pPr>
      <w:r w:rsidRPr="00A841A1">
        <w:rPr>
          <w:rFonts w:cs="Calibri"/>
          <w:b/>
        </w:rPr>
        <w:t>d)</w:t>
      </w:r>
      <w:r w:rsidRPr="00A841A1">
        <w:rPr>
          <w:rFonts w:cs="Calibri"/>
        </w:rPr>
        <w:t xml:space="preserve"> Régimen juríd</w:t>
      </w:r>
      <w:r w:rsidR="007042AD" w:rsidRPr="00A841A1">
        <w:rPr>
          <w:rFonts w:cs="Calibri"/>
        </w:rPr>
        <w:t>ico</w:t>
      </w:r>
    </w:p>
    <w:p w:rsidR="00C76828" w:rsidRPr="00A841A1" w:rsidRDefault="00C76828" w:rsidP="007D1E76">
      <w:pPr>
        <w:spacing w:after="0" w:line="240" w:lineRule="auto"/>
        <w:jc w:val="both"/>
        <w:rPr>
          <w:rFonts w:cs="Calibri"/>
        </w:rPr>
      </w:pPr>
    </w:p>
    <w:p w:rsidR="00396258" w:rsidRPr="00A841A1" w:rsidRDefault="00396258" w:rsidP="007D1E76">
      <w:pPr>
        <w:spacing w:after="0" w:line="240" w:lineRule="auto"/>
        <w:jc w:val="both"/>
        <w:rPr>
          <w:rFonts w:cs="Calibri"/>
        </w:rPr>
      </w:pPr>
      <w:r w:rsidRPr="00A841A1">
        <w:rPr>
          <w:rFonts w:cs="Calibri"/>
        </w:rPr>
        <w:t>El Régimen jurídico con el que se encuentra registrado el Instituto de Salud Pública del Estado de Guan</w:t>
      </w:r>
      <w:r w:rsidR="007042AD" w:rsidRPr="00A841A1">
        <w:rPr>
          <w:rFonts w:cs="Calibri"/>
        </w:rPr>
        <w:t>a</w:t>
      </w:r>
      <w:r w:rsidRPr="00A841A1">
        <w:rPr>
          <w:rFonts w:cs="Calibri"/>
        </w:rPr>
        <w:t>juato es:</w:t>
      </w:r>
      <w:r w:rsidR="002D4CCD" w:rsidRPr="00A841A1">
        <w:rPr>
          <w:rFonts w:cs="Calibri"/>
        </w:rPr>
        <w:t xml:space="preserve"> </w:t>
      </w:r>
      <w:r w:rsidRPr="00A841A1">
        <w:rPr>
          <w:rFonts w:cs="Calibri"/>
        </w:rPr>
        <w:t>Régimen de las Personas Morales con Fines no Lucrativos.</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e)</w:t>
      </w:r>
      <w:r w:rsidRPr="00A841A1">
        <w:rPr>
          <w:rFonts w:cs="Calibri"/>
        </w:rPr>
        <w:t xml:space="preserve"> Consideraciones fiscales del ente: </w:t>
      </w:r>
    </w:p>
    <w:p w:rsidR="00C26589" w:rsidRPr="00A841A1" w:rsidRDefault="00C26589" w:rsidP="00C26589">
      <w:pPr>
        <w:spacing w:after="0" w:line="240" w:lineRule="auto"/>
        <w:jc w:val="both"/>
        <w:rPr>
          <w:rFonts w:cs="Calibri"/>
        </w:rPr>
      </w:pPr>
    </w:p>
    <w:p w:rsidR="002C19B7" w:rsidRPr="00A841A1" w:rsidRDefault="00C26589" w:rsidP="00C26589">
      <w:pPr>
        <w:spacing w:after="0" w:line="240" w:lineRule="auto"/>
        <w:jc w:val="both"/>
        <w:rPr>
          <w:rFonts w:cs="Calibri"/>
        </w:rPr>
      </w:pPr>
      <w:r w:rsidRPr="00A841A1">
        <w:rPr>
          <w:rFonts w:cs="Calibri"/>
        </w:rPr>
        <w:t xml:space="preserve">El Instituto de Salud Pública del Estado de Guanajuato, se encuentra inscrito en el Sistema de Administración Tributaria con RFC ISP961122JV5, domicilio fiscal ubicado en </w:t>
      </w:r>
      <w:proofErr w:type="spellStart"/>
      <w:r w:rsidRPr="00A841A1">
        <w:rPr>
          <w:rFonts w:cs="Calibri"/>
        </w:rPr>
        <w:t>Tamazuca</w:t>
      </w:r>
      <w:proofErr w:type="spellEnd"/>
      <w:r w:rsidRPr="00A841A1">
        <w:rPr>
          <w:rFonts w:cs="Calibri"/>
        </w:rPr>
        <w:t xml:space="preserve"> 4 de la colonia Guanajuato Centro</w:t>
      </w:r>
      <w:r w:rsidR="004A1B57" w:rsidRPr="00A841A1">
        <w:rPr>
          <w:rFonts w:cs="Calibri"/>
        </w:rPr>
        <w:t>,</w:t>
      </w:r>
      <w:r w:rsidRPr="00A841A1">
        <w:rPr>
          <w:rFonts w:cs="Calibri"/>
        </w:rPr>
        <w:t xml:space="preserve"> en la ciudad de Guanajuato y código Postal 36000 con las siguientes obligaciones </w:t>
      </w:r>
      <w:r w:rsidR="002C19B7" w:rsidRPr="00A841A1">
        <w:rPr>
          <w:rFonts w:cs="Calibri"/>
        </w:rPr>
        <w:t>fiscales:</w:t>
      </w:r>
    </w:p>
    <w:p w:rsidR="00C26589" w:rsidRPr="002D4CCD" w:rsidRDefault="00C26589" w:rsidP="00C26589">
      <w:pPr>
        <w:spacing w:after="0" w:line="240" w:lineRule="auto"/>
        <w:jc w:val="both"/>
        <w:rPr>
          <w:rFonts w:cs="Calibri"/>
          <w:u w:val="single"/>
        </w:rPr>
      </w:pPr>
      <w:r w:rsidRPr="002D4CCD">
        <w:rPr>
          <w:rFonts w:cs="Calibri"/>
          <w:u w:val="single"/>
        </w:rPr>
        <w:t xml:space="preserve"> </w:t>
      </w:r>
    </w:p>
    <w:p w:rsidR="00C26589" w:rsidRDefault="007F722E" w:rsidP="00C26589">
      <w:pPr>
        <w:pStyle w:val="Prrafodelista"/>
        <w:numPr>
          <w:ilvl w:val="0"/>
          <w:numId w:val="4"/>
        </w:numPr>
        <w:spacing w:after="0" w:line="240" w:lineRule="auto"/>
        <w:jc w:val="both"/>
        <w:rPr>
          <w:rFonts w:cs="Calibri"/>
        </w:rPr>
      </w:pPr>
      <w:r>
        <w:rPr>
          <w:rFonts w:cs="Calibri"/>
        </w:rPr>
        <w:t>Entero de retenciones mensuales de ISR por sueldos y salarios</w:t>
      </w:r>
      <w:r w:rsidR="00C26589" w:rsidRPr="00A841A1">
        <w:rPr>
          <w:rFonts w:cs="Calibri"/>
        </w:rPr>
        <w:t>.</w:t>
      </w:r>
    </w:p>
    <w:p w:rsidR="007F722E" w:rsidRDefault="007F722E" w:rsidP="00C26589">
      <w:pPr>
        <w:pStyle w:val="Prrafodelista"/>
        <w:numPr>
          <w:ilvl w:val="0"/>
          <w:numId w:val="4"/>
        </w:numPr>
        <w:spacing w:after="0" w:line="240" w:lineRule="auto"/>
        <w:jc w:val="both"/>
        <w:rPr>
          <w:rFonts w:cs="Calibri"/>
        </w:rPr>
      </w:pPr>
      <w:r>
        <w:rPr>
          <w:rFonts w:cs="Calibri"/>
        </w:rPr>
        <w:t>Entero de retenciones mensuales de ISR por ingresos asimilados a salarios</w:t>
      </w:r>
      <w:r w:rsidRPr="00A841A1">
        <w:rPr>
          <w:rFonts w:cs="Calibri"/>
        </w:rPr>
        <w:t>.</w:t>
      </w:r>
    </w:p>
    <w:p w:rsidR="007F722E" w:rsidRPr="00A841A1" w:rsidRDefault="007F722E" w:rsidP="007F722E">
      <w:pPr>
        <w:pStyle w:val="Prrafodelista"/>
        <w:numPr>
          <w:ilvl w:val="0"/>
          <w:numId w:val="4"/>
        </w:numPr>
        <w:spacing w:after="0" w:line="240" w:lineRule="auto"/>
        <w:jc w:val="both"/>
        <w:rPr>
          <w:rFonts w:cs="Calibri"/>
        </w:rPr>
      </w:pPr>
      <w:r>
        <w:rPr>
          <w:rFonts w:cs="Calibri"/>
        </w:rPr>
        <w:t>Entero mensual de retenciones de ISR por servicios profesionales.</w:t>
      </w:r>
    </w:p>
    <w:p w:rsidR="007F722E" w:rsidRPr="00A841A1" w:rsidRDefault="007F722E" w:rsidP="007F722E">
      <w:pPr>
        <w:pStyle w:val="Prrafodelista"/>
        <w:numPr>
          <w:ilvl w:val="0"/>
          <w:numId w:val="4"/>
        </w:numPr>
        <w:spacing w:after="0" w:line="240" w:lineRule="auto"/>
        <w:jc w:val="both"/>
        <w:rPr>
          <w:rFonts w:cs="Calibri"/>
        </w:rPr>
      </w:pPr>
      <w:r>
        <w:rPr>
          <w:rFonts w:cs="Calibri"/>
        </w:rPr>
        <w:t>Entero mensual de retenciones de ISR de ingresos por arrendamiento.</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 xml:space="preserve">Declaración </w:t>
      </w:r>
      <w:r w:rsidR="007F722E">
        <w:rPr>
          <w:rFonts w:cs="Calibri"/>
        </w:rPr>
        <w:t>Informativa anual de pagos y retenciones de servicios profesionales. Personas Morales. Impuesto Sobre la Renta</w:t>
      </w:r>
      <w:r w:rsidRPr="00A841A1">
        <w:rPr>
          <w:rFonts w:cs="Calibri"/>
        </w:rPr>
        <w:t>.</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 xml:space="preserve">Declaración Informativa anual de retenciones de ISR por </w:t>
      </w:r>
      <w:r w:rsidR="007F722E">
        <w:rPr>
          <w:rFonts w:cs="Calibri"/>
        </w:rPr>
        <w:t>arrendamiento de inmuebles</w:t>
      </w:r>
      <w:r w:rsidRPr="00A841A1">
        <w:rPr>
          <w:rFonts w:cs="Calibri"/>
        </w:rPr>
        <w:t>.</w:t>
      </w:r>
    </w:p>
    <w:p w:rsidR="00C26589" w:rsidRDefault="00C26589" w:rsidP="00C26589">
      <w:pPr>
        <w:pStyle w:val="Prrafodelista"/>
        <w:numPr>
          <w:ilvl w:val="0"/>
          <w:numId w:val="4"/>
        </w:numPr>
        <w:spacing w:after="0" w:line="240" w:lineRule="auto"/>
        <w:jc w:val="both"/>
        <w:rPr>
          <w:rFonts w:cs="Calibri"/>
        </w:rPr>
      </w:pPr>
      <w:r w:rsidRPr="00A841A1">
        <w:rPr>
          <w:rFonts w:cs="Calibri"/>
        </w:rPr>
        <w:t>Declaración Informativa Mensual de Proveedores (DIOT).</w:t>
      </w:r>
    </w:p>
    <w:p w:rsidR="00514F8A" w:rsidRDefault="00514F8A" w:rsidP="00514F8A">
      <w:pPr>
        <w:pStyle w:val="Prrafodelista"/>
        <w:numPr>
          <w:ilvl w:val="0"/>
          <w:numId w:val="4"/>
        </w:numPr>
        <w:spacing w:after="0" w:line="240" w:lineRule="auto"/>
        <w:jc w:val="both"/>
        <w:rPr>
          <w:rFonts w:cs="Calibri"/>
        </w:rPr>
      </w:pPr>
      <w:r w:rsidRPr="00514F8A">
        <w:rPr>
          <w:rFonts w:cs="Calibri"/>
        </w:rPr>
        <w:t>declaración informativa anual de retenciones de ISR por sueldos</w:t>
      </w:r>
      <w:r>
        <w:rPr>
          <w:rFonts w:cs="Calibri"/>
        </w:rPr>
        <w:t xml:space="preserve"> </w:t>
      </w:r>
      <w:r w:rsidRPr="00514F8A">
        <w:rPr>
          <w:rFonts w:cs="Calibri"/>
        </w:rPr>
        <w:t>y salarios e ingresos asimilados a salarios</w:t>
      </w:r>
    </w:p>
    <w:p w:rsidR="00514F8A" w:rsidRPr="00514F8A" w:rsidRDefault="00514F8A" w:rsidP="00514F8A">
      <w:pPr>
        <w:pStyle w:val="Prrafodelista"/>
        <w:numPr>
          <w:ilvl w:val="0"/>
          <w:numId w:val="4"/>
        </w:numPr>
        <w:spacing w:after="0" w:line="240" w:lineRule="auto"/>
        <w:jc w:val="both"/>
        <w:rPr>
          <w:rFonts w:cs="Calibri"/>
        </w:rPr>
      </w:pPr>
      <w:r>
        <w:rPr>
          <w:rFonts w:cs="Calibri"/>
        </w:rPr>
        <w:t>Declaración i</w:t>
      </w:r>
      <w:r w:rsidRPr="00514F8A">
        <w:rPr>
          <w:rFonts w:cs="Calibri"/>
        </w:rPr>
        <w:t>nformativa anual del subsidio para el empleo</w:t>
      </w:r>
    </w:p>
    <w:p w:rsidR="0070648A" w:rsidRPr="00A841A1" w:rsidRDefault="0070648A" w:rsidP="0070648A">
      <w:pPr>
        <w:spacing w:after="0" w:line="240" w:lineRule="auto"/>
        <w:jc w:val="both"/>
        <w:rPr>
          <w:rFonts w:cs="Calibri"/>
        </w:rPr>
      </w:pPr>
    </w:p>
    <w:p w:rsidR="0070648A" w:rsidRPr="00A841A1" w:rsidRDefault="0070648A" w:rsidP="0070648A">
      <w:pPr>
        <w:spacing w:after="0" w:line="240" w:lineRule="auto"/>
        <w:jc w:val="both"/>
        <w:rPr>
          <w:rFonts w:cs="Calibri"/>
        </w:rPr>
      </w:pPr>
      <w:r w:rsidRPr="00A841A1">
        <w:rPr>
          <w:rFonts w:cs="Calibri"/>
        </w:rPr>
        <w:t>En relación a las obligaciones fiscales locales con la Secretaría de Finanzas, Inversión y Administración se tienen las siguientes:</w:t>
      </w:r>
    </w:p>
    <w:p w:rsidR="0070648A" w:rsidRPr="00A841A1" w:rsidRDefault="0070648A" w:rsidP="0070648A">
      <w:pPr>
        <w:spacing w:after="0" w:line="240" w:lineRule="auto"/>
        <w:jc w:val="both"/>
        <w:rPr>
          <w:rFonts w:cs="Calibri"/>
        </w:rPr>
      </w:pP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lastRenderedPageBreak/>
        <w:t>Declaración y Pago Provisional mensual de retenciones de Impuesto Cedular por arrendamiento de Inmuebles efectuados de Personas Físicas.</w:t>
      </w: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t>Declaración y Pago Provisional mensual de retenciones de Impuesto Cedular por Servicios Profesionales efectuados de Personas Físicas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anual de retenciones de Impuesto cedular por conceptos de Servicios Profesionales y Arrendamiento de Inmuebles.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y pago mensual de Impuesto sobre Nómina.</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anual de Impuesto sobre Nómina</w:t>
      </w:r>
    </w:p>
    <w:p w:rsidR="00C26589" w:rsidRPr="00A841A1" w:rsidRDefault="00C2658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423FAE" w:rsidRDefault="00423FAE" w:rsidP="007D1E76">
      <w:pPr>
        <w:spacing w:after="0" w:line="240" w:lineRule="auto"/>
        <w:ind w:firstLine="708"/>
        <w:jc w:val="both"/>
        <w:rPr>
          <w:rFonts w:cs="Calibri"/>
        </w:rPr>
      </w:pPr>
    </w:p>
    <w:p w:rsidR="00423FAE" w:rsidRPr="00A841A1" w:rsidRDefault="00423FAE" w:rsidP="007D1E76">
      <w:pPr>
        <w:spacing w:after="0" w:line="240" w:lineRule="auto"/>
        <w:ind w:firstLine="708"/>
        <w:jc w:val="both"/>
        <w:rPr>
          <w:rFonts w:cs="Calibri"/>
        </w:rPr>
      </w:pPr>
      <w:r w:rsidRPr="00A841A1">
        <w:rPr>
          <w:rFonts w:cs="Calibri"/>
        </w:rPr>
        <w:t>La estructura organizacional básica del Instituto de Salud Pública del Estado de Guanajuato, se encuentra autorizada en su Reglamento Interior Vigente, y es la siguiente:</w:t>
      </w:r>
    </w:p>
    <w:p w:rsidR="00423FAE" w:rsidRPr="00A841A1" w:rsidRDefault="00423FAE" w:rsidP="007D1E76">
      <w:pPr>
        <w:spacing w:after="0" w:line="240" w:lineRule="auto"/>
        <w:ind w:firstLine="708"/>
        <w:jc w:val="both"/>
        <w:rPr>
          <w:rFonts w:cs="Calibri"/>
        </w:rPr>
      </w:pPr>
    </w:p>
    <w:p w:rsidR="00423FAE" w:rsidRPr="00A841A1" w:rsidRDefault="00423FAE" w:rsidP="00423FAE">
      <w:pPr>
        <w:spacing w:after="0" w:line="240" w:lineRule="auto"/>
        <w:jc w:val="both"/>
        <w:rPr>
          <w:rFonts w:cs="Calibri"/>
          <w:b/>
        </w:rPr>
      </w:pPr>
      <w:r w:rsidRPr="00A841A1">
        <w:rPr>
          <w:rFonts w:cs="Calibri"/>
          <w:b/>
        </w:rPr>
        <w:t>I.- Director General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Particular</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Técnica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Comunicación Social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Asuntos Jurídicos</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Contraloría Interna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Coordinación Intersectorial</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t>II.- Coordinador General de Salud Pública</w:t>
      </w: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 xml:space="preserve">Director General de Servicios de Salud </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Atención Médica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Pública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Enseñanza e Investigación</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Mental</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Extensión de Cobertura</w:t>
      </w:r>
    </w:p>
    <w:p w:rsidR="00423FAE" w:rsidRPr="00A841A1" w:rsidRDefault="00423FAE" w:rsidP="00423FAE">
      <w:pPr>
        <w:pStyle w:val="Prrafodelista"/>
        <w:spacing w:after="0" w:line="240" w:lineRule="auto"/>
        <w:ind w:left="360"/>
        <w:jc w:val="both"/>
        <w:rPr>
          <w:rFonts w:cs="Calibri"/>
        </w:rPr>
      </w:pP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Director General de Protección contra Riesgos Sanitarios</w:t>
      </w:r>
    </w:p>
    <w:p w:rsidR="00423FAE" w:rsidRPr="00A841A1" w:rsidRDefault="00423FAE" w:rsidP="00423FAE">
      <w:pPr>
        <w:pStyle w:val="Prrafodelista"/>
        <w:numPr>
          <w:ilvl w:val="0"/>
          <w:numId w:val="11"/>
        </w:numPr>
        <w:spacing w:after="0" w:line="240" w:lineRule="auto"/>
        <w:ind w:left="426" w:hanging="426"/>
        <w:jc w:val="both"/>
        <w:rPr>
          <w:rFonts w:cs="Calibri"/>
        </w:rPr>
      </w:pPr>
      <w:r w:rsidRPr="00A841A1">
        <w:rPr>
          <w:rFonts w:cs="Calibri"/>
        </w:rPr>
        <w:t xml:space="preserve">Dirección de Regulación y Fomento Sanitario </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lastRenderedPageBreak/>
        <w:t>III.- Coordinador General de Administración y Finanzas</w:t>
      </w: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Administración</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Director de Contabilidad y Seguimiento a Auditorías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Dirección de Presupuesto y Recursos Financieros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Dirección de Recursos Materiales y Servicios Generales</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Recursos Humanos</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Dirección de Desarrollo Humano</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 xml:space="preserve">Dirección de Administración y Control de Servicios Personales </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 xml:space="preserve">Director General de Planeación y Desarrollo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Planeación</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Desarrollo Institucional</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 xml:space="preserve">Dirección de Infraestructura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Ingeniería Biomédica</w:t>
      </w:r>
    </w:p>
    <w:p w:rsidR="00423FAE" w:rsidRPr="00A841A1" w:rsidRDefault="00423FAE" w:rsidP="007D1E76">
      <w:pPr>
        <w:spacing w:after="0" w:line="240" w:lineRule="auto"/>
        <w:ind w:firstLine="708"/>
        <w:jc w:val="both"/>
        <w:rPr>
          <w:rFonts w:cs="Calibri"/>
        </w:rPr>
      </w:pPr>
    </w:p>
    <w:p w:rsidR="007D1E76" w:rsidRPr="002D4CCD" w:rsidRDefault="007D1E76" w:rsidP="007D1E76">
      <w:pPr>
        <w:spacing w:after="0" w:line="240" w:lineRule="auto"/>
        <w:jc w:val="both"/>
        <w:rPr>
          <w:rFonts w:cs="Calibri"/>
          <w:u w:val="single"/>
        </w:rPr>
      </w:pPr>
    </w:p>
    <w:p w:rsidR="007D1E76" w:rsidRPr="00A841A1" w:rsidRDefault="007D1E76" w:rsidP="007D1E76">
      <w:pPr>
        <w:spacing w:after="0" w:line="240" w:lineRule="auto"/>
        <w:jc w:val="both"/>
        <w:rPr>
          <w:rFonts w:cs="Calibri"/>
        </w:rPr>
      </w:pPr>
      <w:r w:rsidRPr="00A841A1">
        <w:rPr>
          <w:rFonts w:cs="Calibri"/>
          <w:b/>
        </w:rPr>
        <w:t>g)</w:t>
      </w:r>
      <w:r w:rsidRPr="00A841A1">
        <w:rPr>
          <w:rFonts w:cs="Calibri"/>
        </w:rPr>
        <w:t xml:space="preserve"> Fideicomisos, mandatos y análogos de los cuales es fideicomitente o </w:t>
      </w:r>
      <w:r w:rsidR="00657009" w:rsidRPr="00A841A1">
        <w:rPr>
          <w:rFonts w:cs="Calibri"/>
        </w:rPr>
        <w:t>fideicomisario</w:t>
      </w:r>
      <w:r w:rsidRPr="00A841A1">
        <w:rPr>
          <w:rFonts w:cs="Calibri"/>
        </w:rPr>
        <w:t>.</w:t>
      </w:r>
    </w:p>
    <w:p w:rsidR="00F16591" w:rsidRPr="00A841A1" w:rsidRDefault="00F16591" w:rsidP="007D1E76">
      <w:pPr>
        <w:spacing w:after="0" w:line="240" w:lineRule="auto"/>
        <w:jc w:val="both"/>
        <w:rPr>
          <w:rFonts w:cs="Calibri"/>
        </w:rPr>
      </w:pPr>
    </w:p>
    <w:p w:rsidR="00F16591" w:rsidRPr="00A841A1" w:rsidRDefault="00A841A1" w:rsidP="007D1E76">
      <w:pPr>
        <w:spacing w:after="0" w:line="240" w:lineRule="auto"/>
        <w:jc w:val="both"/>
        <w:rPr>
          <w:rFonts w:cs="Calibri"/>
        </w:rPr>
      </w:pPr>
      <w:r>
        <w:rPr>
          <w:rFonts w:cs="Calibri"/>
        </w:rPr>
        <w:t>E</w:t>
      </w:r>
      <w:r w:rsidR="00012B98" w:rsidRPr="00A841A1">
        <w:rPr>
          <w:rFonts w:cs="Calibri"/>
        </w:rPr>
        <w:t>l</w:t>
      </w:r>
      <w:r w:rsidR="00F16591" w:rsidRPr="00A841A1">
        <w:rPr>
          <w:rFonts w:cs="Calibri"/>
        </w:rPr>
        <w:t xml:space="preserve"> Instituto de Salud Pública del Estado de Guanajuato</w:t>
      </w:r>
      <w:r>
        <w:rPr>
          <w:rFonts w:cs="Calibri"/>
        </w:rPr>
        <w:t xml:space="preserve"> </w:t>
      </w:r>
      <w:r w:rsidR="00F16591" w:rsidRPr="00A841A1">
        <w:rPr>
          <w:rFonts w:cs="Calibri"/>
        </w:rPr>
        <w:t>no tiene suscrito algún Fideicomiso, mandato y/o análogo.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17708C" w:rsidRDefault="0017708C" w:rsidP="007D1E76">
      <w:pPr>
        <w:spacing w:after="0" w:line="240" w:lineRule="auto"/>
        <w:jc w:val="both"/>
        <w:rPr>
          <w:rFonts w:cs="Calibri"/>
        </w:rPr>
      </w:pPr>
    </w:p>
    <w:p w:rsidR="0017708C" w:rsidRPr="00A841A1" w:rsidRDefault="00EE25B3" w:rsidP="007D1E76">
      <w:pPr>
        <w:spacing w:after="0" w:line="240" w:lineRule="auto"/>
        <w:jc w:val="both"/>
        <w:rPr>
          <w:rFonts w:cs="Calibri"/>
        </w:rPr>
      </w:pPr>
      <w:r w:rsidRPr="00A841A1">
        <w:rPr>
          <w:rFonts w:cs="Calibri"/>
        </w:rPr>
        <w:t xml:space="preserve">Los Estados Financieros del Instituto de salud Pública del Estado de Guanajuato, correspondientes al </w:t>
      </w:r>
      <w:r w:rsidR="00514F8A">
        <w:rPr>
          <w:rFonts w:cs="Calibri"/>
        </w:rPr>
        <w:t>primer</w:t>
      </w:r>
      <w:r w:rsidRPr="00A841A1">
        <w:rPr>
          <w:rFonts w:cs="Calibri"/>
        </w:rPr>
        <w:t xml:space="preserve"> trimestre del presente </w:t>
      </w:r>
      <w:r w:rsidR="001D49C2" w:rsidRPr="00A841A1">
        <w:rPr>
          <w:rFonts w:cs="Calibri"/>
        </w:rPr>
        <w:t xml:space="preserve">año, </w:t>
      </w:r>
      <w:r w:rsidR="00887C44" w:rsidRPr="00A841A1">
        <w:rPr>
          <w:rFonts w:cs="Calibri"/>
        </w:rPr>
        <w:t>fueron emitidos de acuerdo a lo</w:t>
      </w:r>
      <w:r w:rsidR="001D49C2" w:rsidRPr="00A841A1">
        <w:rPr>
          <w:rFonts w:cs="Calibri"/>
        </w:rPr>
        <w:t xml:space="preserve"> establecido en </w:t>
      </w:r>
      <w:r w:rsidR="00887C44" w:rsidRPr="00A841A1">
        <w:rPr>
          <w:rFonts w:cs="Calibri"/>
        </w:rPr>
        <w:t>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b)</w:t>
      </w:r>
      <w:r w:rsidRPr="00A841A1">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F17827" w:rsidRPr="002D4CCD" w:rsidRDefault="00F17827" w:rsidP="007D1E76">
      <w:pPr>
        <w:spacing w:after="0" w:line="240" w:lineRule="auto"/>
        <w:jc w:val="both"/>
        <w:rPr>
          <w:rFonts w:cs="Calibri"/>
          <w:u w:val="single"/>
        </w:rPr>
      </w:pPr>
    </w:p>
    <w:p w:rsidR="001B0425" w:rsidRPr="0053767C" w:rsidRDefault="001E6507" w:rsidP="007D1E76">
      <w:pPr>
        <w:spacing w:after="0" w:line="240" w:lineRule="auto"/>
        <w:jc w:val="both"/>
        <w:rPr>
          <w:rFonts w:cs="Calibri"/>
        </w:rPr>
      </w:pPr>
      <w:r w:rsidRPr="0053767C">
        <w:rPr>
          <w:rFonts w:cs="Calibri"/>
        </w:rPr>
        <w:t xml:space="preserve">En la elaboración de los Estados Financieros del Instituto de Salud Pública del Estado de Guanajuato, para efectos del reconocimiento, valuación y revelación de los diferentes rubros de la información financiera </w:t>
      </w:r>
      <w:r w:rsidR="001B0425" w:rsidRPr="0053767C">
        <w:rPr>
          <w:rFonts w:cs="Calibri"/>
        </w:rPr>
        <w:t>se tomó como base de medición el costo histórico de todos los eventos que afectaron económicamente al Instituto, cuantificados en términos monetarios y registrados en moneda nacional.</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El costo histórico de las operaciones corresponde al monto erogado para su adquisición conforme a la documentación contable original justificativa y comprobatoria.</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L</w:t>
      </w:r>
      <w:r w:rsidR="00684B9F" w:rsidRPr="0053767C">
        <w:rPr>
          <w:rFonts w:cs="Calibri"/>
        </w:rPr>
        <w:t>o anterior de acuerdo a lo</w:t>
      </w:r>
      <w:r w:rsidRPr="0053767C">
        <w:rPr>
          <w:rFonts w:cs="Calibri"/>
        </w:rPr>
        <w:t xml:space="preserve"> establecido en el Postulado Básico de Contabilidad Gubernamental IX.- Valuación.</w:t>
      </w:r>
    </w:p>
    <w:p w:rsidR="001B0425" w:rsidRDefault="001B0425"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556CE7" w:rsidRDefault="00556CE7" w:rsidP="007D1E76">
      <w:pPr>
        <w:spacing w:after="0" w:line="240" w:lineRule="auto"/>
        <w:jc w:val="both"/>
        <w:rPr>
          <w:rFonts w:cs="Calibri"/>
        </w:rPr>
      </w:pPr>
    </w:p>
    <w:p w:rsidR="00556CE7" w:rsidRPr="0053767C" w:rsidRDefault="00556CE7" w:rsidP="007D1E76">
      <w:pPr>
        <w:spacing w:after="0" w:line="240" w:lineRule="auto"/>
        <w:jc w:val="both"/>
        <w:rPr>
          <w:rFonts w:cs="Calibri"/>
        </w:rPr>
      </w:pPr>
      <w:r w:rsidRPr="0053767C">
        <w:rPr>
          <w:rFonts w:cs="Calibri"/>
        </w:rPr>
        <w:t>El Marco Conceptual de Contabilidad Gubernamental (MCCG), es la base del Sistema de Contabilidad Gubernamental del Instituto, constituyéndose en el referente teórico que define, delimita, interrelaciona e integra de forma lógico-deductiva sus objetivos y fundamentos</w:t>
      </w:r>
      <w:r w:rsidR="00E53928" w:rsidRPr="0053767C">
        <w:rPr>
          <w:rFonts w:cs="Calibri"/>
        </w:rPr>
        <w:t>. Además establece los criterios necesarios para el desarrollo de normas, valuación, contabilización, obtención y presentación de información contable y presupuestaria, en forma clara, oportuna, confiable y comparable, para satisfacer las necesidades de los usuarios.</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son los elementos fundamentales que configuran el Sistema de Contabilidad Gubernamental</w:t>
      </w:r>
      <w:r w:rsidR="00FB6A41" w:rsidRPr="0053767C">
        <w:rPr>
          <w:rFonts w:cs="Calibri"/>
        </w:rPr>
        <w:t xml:space="preserve"> del Instituto</w:t>
      </w:r>
      <w:r w:rsidRPr="0053767C">
        <w:rPr>
          <w:rFonts w:cs="Calibri"/>
        </w:rPr>
        <w:t>, teniendo incidencia en la identificación, el análisis, la interpretación, la captación, el procesamiento y el reconoc</w:t>
      </w:r>
      <w:r w:rsidR="00132AC8" w:rsidRPr="0053767C">
        <w:rPr>
          <w:rFonts w:cs="Calibri"/>
        </w:rPr>
        <w:t>imiento de las transformaciones, transacciones y otros eventos que afecten económicamente al Instituto.</w:t>
      </w:r>
    </w:p>
    <w:p w:rsidR="00132AC8" w:rsidRPr="002D4CCD" w:rsidRDefault="00132AC8" w:rsidP="007D1E76">
      <w:pPr>
        <w:spacing w:after="0" w:line="240" w:lineRule="auto"/>
        <w:jc w:val="both"/>
        <w:rPr>
          <w:rFonts w:cs="Calibri"/>
          <w:u w:val="single"/>
        </w:rPr>
      </w:pPr>
    </w:p>
    <w:p w:rsidR="00132AC8" w:rsidRPr="0053767C" w:rsidRDefault="00132AC8" w:rsidP="007D1E76">
      <w:pPr>
        <w:spacing w:after="0" w:line="240" w:lineRule="auto"/>
        <w:jc w:val="both"/>
        <w:rPr>
          <w:rFonts w:cs="Calibri"/>
        </w:rPr>
      </w:pPr>
      <w:r w:rsidRPr="0053767C">
        <w:rPr>
          <w:rFonts w:cs="Calibri"/>
        </w:rPr>
        <w:lastRenderedPageBreak/>
        <w:t>Los Postulados sustentan de manera técnica el registro de las operaciones, la elaboración y presentación de los estados financieros</w:t>
      </w:r>
      <w:r w:rsidR="00B46D3C" w:rsidRPr="0053767C">
        <w:rPr>
          <w:rFonts w:cs="Calibri"/>
        </w:rPr>
        <w:t xml:space="preserve"> del Instituto</w:t>
      </w:r>
      <w:r w:rsidRPr="0053767C">
        <w:rPr>
          <w:rFonts w:cs="Calibri"/>
        </w:rPr>
        <w:t>; basados en su razonamiento, eficiencia demostrada, respaldo en legislación especializada y aplicación de la Ley General de Contabilidad Gubernamental, con la finalidad de uniformar los métodos, procedimientos y prácticas contables utilizadas en el Instituto.</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693E1B" w:rsidRDefault="00693E1B" w:rsidP="007D1E76">
      <w:pPr>
        <w:spacing w:after="0" w:line="240" w:lineRule="auto"/>
        <w:jc w:val="both"/>
        <w:rPr>
          <w:rFonts w:cs="Calibri"/>
        </w:rPr>
      </w:pPr>
    </w:p>
    <w:p w:rsidR="00693E1B" w:rsidRPr="0053767C" w:rsidRDefault="0053767C" w:rsidP="007D1E76">
      <w:pPr>
        <w:spacing w:after="0" w:line="240" w:lineRule="auto"/>
        <w:jc w:val="both"/>
        <w:rPr>
          <w:rFonts w:cs="Calibri"/>
        </w:rPr>
      </w:pPr>
      <w:r w:rsidRPr="0053767C">
        <w:rPr>
          <w:rFonts w:cs="Calibri"/>
        </w:rPr>
        <w:t>E</w:t>
      </w:r>
      <w:r w:rsidR="00012B98" w:rsidRPr="0053767C">
        <w:rPr>
          <w:rFonts w:cs="Calibri"/>
        </w:rPr>
        <w:t>l</w:t>
      </w:r>
      <w:r w:rsidR="00693E1B" w:rsidRPr="0053767C">
        <w:rPr>
          <w:rFonts w:cs="Calibri"/>
        </w:rPr>
        <w:t xml:space="preserve"> Instituto de Salud Pública del Estado de Guanajuato,</w:t>
      </w:r>
      <w:r w:rsidR="00012B98" w:rsidRPr="0053767C">
        <w:rPr>
          <w:rFonts w:cs="Calibri"/>
        </w:rPr>
        <w:t xml:space="preserve"> </w:t>
      </w:r>
      <w:r w:rsidR="00693E1B" w:rsidRPr="0053767C">
        <w:rPr>
          <w:rFonts w:cs="Calibri"/>
        </w:rPr>
        <w:t xml:space="preserve"> no utiliz</w:t>
      </w:r>
      <w:r w:rsidRPr="0053767C">
        <w:rPr>
          <w:rFonts w:cs="Calibri"/>
        </w:rPr>
        <w:t>ó</w:t>
      </w:r>
      <w:r w:rsidR="00693E1B" w:rsidRPr="0053767C">
        <w:rPr>
          <w:rFonts w:cs="Calibri"/>
        </w:rPr>
        <w:t xml:space="preserve"> normatividad supletoria en el registro de sus operaciones, ni en la elaboración de los Estados Financieros.</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2D4CCD" w:rsidRDefault="002D4CCD" w:rsidP="007D1E76">
      <w:pPr>
        <w:spacing w:after="0" w:line="240" w:lineRule="auto"/>
        <w:jc w:val="both"/>
        <w:rPr>
          <w:rFonts w:cs="Calibri"/>
          <w:u w:val="single"/>
        </w:rPr>
      </w:pPr>
    </w:p>
    <w:p w:rsidR="007D1E76" w:rsidRPr="0053767C" w:rsidRDefault="001228C7" w:rsidP="007D1E76">
      <w:pPr>
        <w:spacing w:after="0" w:line="240" w:lineRule="auto"/>
        <w:jc w:val="both"/>
        <w:rPr>
          <w:rFonts w:cs="Calibri"/>
        </w:rPr>
      </w:pPr>
      <w:r w:rsidRPr="0053767C">
        <w:rPr>
          <w:rFonts w:cs="Calibri"/>
        </w:rPr>
        <w:t>El Instituto</w:t>
      </w:r>
      <w:r w:rsidR="0053767C" w:rsidRPr="0053767C">
        <w:rPr>
          <w:rFonts w:cs="Calibri"/>
        </w:rPr>
        <w:t xml:space="preserve"> implementó</w:t>
      </w:r>
      <w:r w:rsidRPr="0053767C">
        <w:rPr>
          <w:rFonts w:cs="Calibri"/>
        </w:rPr>
        <w:t xml:space="preserve"> la base devengado </w:t>
      </w:r>
      <w:r w:rsidR="00C040BC" w:rsidRPr="0053767C">
        <w:rPr>
          <w:rFonts w:cs="Calibri"/>
        </w:rPr>
        <w:t>de acuerdo a la Ley de Contabilidad Gubernamental</w:t>
      </w:r>
      <w:r w:rsidRPr="0053767C">
        <w:rPr>
          <w:rFonts w:cs="Calibri"/>
        </w:rPr>
        <w:t xml:space="preserve"> </w:t>
      </w:r>
      <w:r w:rsidR="0053767C">
        <w:rPr>
          <w:rFonts w:cs="Calibri"/>
        </w:rPr>
        <w:t>a partir d</w:t>
      </w:r>
      <w:r w:rsidRPr="0053767C">
        <w:rPr>
          <w:rFonts w:cs="Calibri"/>
        </w:rPr>
        <w:t xml:space="preserve">el ejercicio 2011. </w:t>
      </w:r>
    </w:p>
    <w:p w:rsidR="001228C7" w:rsidRDefault="001228C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 xml:space="preserve">El Instituto, </w:t>
      </w:r>
      <w:r w:rsidR="0053767C" w:rsidRPr="0053767C">
        <w:rPr>
          <w:rFonts w:cs="Calibri"/>
        </w:rPr>
        <w:t>implementó</w:t>
      </w:r>
      <w:r w:rsidRPr="0053767C">
        <w:rPr>
          <w:rFonts w:cs="Calibri"/>
        </w:rPr>
        <w:t xml:space="preserve"> la base devengado de acuerdo a la Ley de Contabilidad Gubernamental desde el ejercicio 2011.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E</w:t>
      </w:r>
      <w:r w:rsidR="0053767C" w:rsidRPr="0053767C">
        <w:rPr>
          <w:rFonts w:cs="Calibri"/>
        </w:rPr>
        <w:t>l</w:t>
      </w:r>
      <w:r w:rsidRPr="0053767C">
        <w:rPr>
          <w:rFonts w:cs="Calibri"/>
        </w:rPr>
        <w:t xml:space="preserve"> Instituto</w:t>
      </w:r>
      <w:r w:rsidR="0053767C" w:rsidRPr="0053767C">
        <w:rPr>
          <w:rFonts w:cs="Calibri"/>
        </w:rPr>
        <w:t xml:space="preserve"> implementó</w:t>
      </w:r>
      <w:r w:rsidRPr="0053767C">
        <w:rPr>
          <w:rFonts w:cs="Calibri"/>
        </w:rPr>
        <w:t xml:space="preserve"> la base devengado de acuerdo a la Ley de Contabilidad Gubernamental</w:t>
      </w:r>
      <w:r w:rsidR="0053767C" w:rsidRPr="0053767C">
        <w:rPr>
          <w:rFonts w:cs="Calibri"/>
        </w:rPr>
        <w:t xml:space="preserve"> a partir</w:t>
      </w:r>
      <w:r w:rsidRPr="0053767C">
        <w:rPr>
          <w:rFonts w:cs="Calibri"/>
        </w:rPr>
        <w:t xml:space="preserve"> </w:t>
      </w:r>
      <w:r w:rsidR="0053767C" w:rsidRPr="0053767C">
        <w:rPr>
          <w:rFonts w:cs="Calibri"/>
        </w:rPr>
        <w:t>d</w:t>
      </w:r>
      <w:r w:rsidRPr="0053767C">
        <w:rPr>
          <w:rFonts w:cs="Calibri"/>
        </w:rPr>
        <w:t>el ejercicio 2011</w:t>
      </w:r>
      <w:r w:rsidR="0053767C" w:rsidRPr="0053767C">
        <w:rPr>
          <w:rFonts w:cs="Calibri"/>
        </w:rPr>
        <w:t>, lo que permitió que la información financiera plasmada en los Estados Financieros pueda ser comparada tomando como base las cifras del citado ejercicio contra los subsecuentes</w:t>
      </w:r>
      <w:r w:rsidRPr="0053767C">
        <w:rPr>
          <w:rFonts w:cs="Calibri"/>
        </w:rPr>
        <w:t xml:space="preserve">. </w:t>
      </w:r>
    </w:p>
    <w:p w:rsidR="007D1E76" w:rsidRDefault="007D1E76"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 xml:space="preserve">atrimonio y las razones de dicha elección. Así como informar de la desconexión o </w:t>
      </w:r>
      <w:proofErr w:type="spellStart"/>
      <w:r w:rsidRPr="00E74967">
        <w:rPr>
          <w:rFonts w:cs="Calibri"/>
        </w:rPr>
        <w:t>reconexión</w:t>
      </w:r>
      <w:proofErr w:type="spellEnd"/>
      <w:r w:rsidRPr="00E74967">
        <w:rPr>
          <w:rFonts w:cs="Calibri"/>
        </w:rPr>
        <w:t xml:space="preserve"> inflacionaria:</w:t>
      </w:r>
    </w:p>
    <w:p w:rsidR="002D4CCD" w:rsidRDefault="002D4CCD" w:rsidP="007D1E76">
      <w:pPr>
        <w:spacing w:after="0" w:line="240" w:lineRule="auto"/>
        <w:jc w:val="both"/>
        <w:rPr>
          <w:rFonts w:cs="Calibri"/>
          <w:u w:val="single"/>
        </w:rPr>
      </w:pPr>
    </w:p>
    <w:p w:rsidR="00E626CB" w:rsidRPr="0001748C" w:rsidRDefault="00E626CB" w:rsidP="007D1E76">
      <w:pPr>
        <w:spacing w:after="0" w:line="240" w:lineRule="auto"/>
        <w:jc w:val="both"/>
        <w:rPr>
          <w:rFonts w:cs="Calibri"/>
        </w:rPr>
      </w:pPr>
      <w:r w:rsidRPr="0001748C">
        <w:rPr>
          <w:rFonts w:cs="Calibri"/>
        </w:rPr>
        <w:t>El Instituto porque no ha realizado actualizaciones del valor de los activos, pasivos y Hacienda Pública/Patrimonio.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6A5879" w:rsidRDefault="006A5879" w:rsidP="007D1E76">
      <w:pPr>
        <w:spacing w:after="0" w:line="240" w:lineRule="auto"/>
        <w:jc w:val="both"/>
        <w:rPr>
          <w:rFonts w:cs="Calibri"/>
          <w:u w:val="single"/>
        </w:rPr>
      </w:pPr>
    </w:p>
    <w:p w:rsidR="006B5D22" w:rsidRPr="0001748C" w:rsidRDefault="006B5D22" w:rsidP="007D1E76">
      <w:pPr>
        <w:spacing w:after="0" w:line="240" w:lineRule="auto"/>
        <w:jc w:val="both"/>
        <w:rPr>
          <w:rFonts w:cs="Calibri"/>
        </w:rPr>
      </w:pPr>
      <w:r w:rsidRPr="0001748C">
        <w:rPr>
          <w:rFonts w:cs="Calibri"/>
        </w:rPr>
        <w:t>Esta nota no le aplica al Instituto, porque no realiza operaciones en el extranjero.</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6B5D22" w:rsidRPr="0001748C" w:rsidRDefault="006B5D22" w:rsidP="007D1E76">
      <w:pPr>
        <w:spacing w:after="0" w:line="240" w:lineRule="auto"/>
        <w:jc w:val="both"/>
        <w:rPr>
          <w:rFonts w:cs="Calibri"/>
        </w:rPr>
      </w:pPr>
      <w:r w:rsidRPr="0001748C">
        <w:rPr>
          <w:rFonts w:cs="Calibri"/>
        </w:rPr>
        <w:t>Esta nota no le aplica al Instituto, porque no tiene inversiones en acciones de Compañías subsidiarias no consolidadas y asociadas.</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2D4CCD" w:rsidRDefault="002D4CCD" w:rsidP="007D1E76">
      <w:pPr>
        <w:spacing w:after="0" w:line="240" w:lineRule="auto"/>
        <w:jc w:val="both"/>
        <w:rPr>
          <w:rFonts w:cs="Calibri"/>
        </w:rPr>
      </w:pPr>
    </w:p>
    <w:p w:rsidR="007F4937" w:rsidRPr="0001748C" w:rsidRDefault="00245DC6" w:rsidP="007D1E76">
      <w:pPr>
        <w:spacing w:after="0" w:line="240" w:lineRule="auto"/>
        <w:jc w:val="both"/>
        <w:rPr>
          <w:rFonts w:cs="Calibri"/>
        </w:rPr>
      </w:pPr>
      <w:r w:rsidRPr="0001748C">
        <w:rPr>
          <w:rFonts w:cs="Calibri"/>
        </w:rPr>
        <w:t>El Instituto es una Persona Moral Sin Fines de Lucro, que presta servicios de salud, y no se dedica a la compra-venta de bienes y servicios.</w:t>
      </w:r>
    </w:p>
    <w:p w:rsidR="007F4937" w:rsidRDefault="007F493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2D4CCD" w:rsidRDefault="002D4CCD" w:rsidP="007D1E76">
      <w:pPr>
        <w:spacing w:after="0" w:line="240" w:lineRule="auto"/>
        <w:jc w:val="both"/>
        <w:rPr>
          <w:rFonts w:cs="Calibri"/>
        </w:rPr>
      </w:pPr>
    </w:p>
    <w:p w:rsidR="00245DC6" w:rsidRPr="0001748C" w:rsidRDefault="00245DC6" w:rsidP="007D1E76">
      <w:pPr>
        <w:spacing w:after="0" w:line="240" w:lineRule="auto"/>
        <w:jc w:val="both"/>
        <w:rPr>
          <w:rFonts w:cs="Calibri"/>
        </w:rPr>
      </w:pPr>
      <w:r w:rsidRPr="0001748C">
        <w:rPr>
          <w:rFonts w:cs="Calibri"/>
        </w:rPr>
        <w:t>Esta nota no le aplica al Instituto, porque no tiene reserva actuarial.</w:t>
      </w:r>
    </w:p>
    <w:p w:rsidR="00245DC6" w:rsidRDefault="00245DC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Provisiones registradas en su contabilidad.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Reservas registradas en su contabilidad.</w:t>
      </w:r>
    </w:p>
    <w:p w:rsidR="009028FB" w:rsidRDefault="009028F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lastRenderedPageBreak/>
        <w:t>El Instituto</w:t>
      </w:r>
      <w:r w:rsidR="0001748C" w:rsidRPr="004F6EA6">
        <w:rPr>
          <w:rFonts w:cs="Calibri"/>
        </w:rPr>
        <w:t xml:space="preserve">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Unidades Médicas)</w:t>
      </w:r>
      <w:r w:rsidR="004F6EA6" w:rsidRPr="004F6EA6">
        <w:rPr>
          <w:rFonts w:cs="Calibri"/>
        </w:rPr>
        <w:t>, para efectos de cumplir con lo establecido en la Ley General de Contabilidad Gubernamental y la Armonización Contable indicada por el Consejo Nacional de Armonización Contable.</w:t>
      </w:r>
      <w:r w:rsidR="0001748C" w:rsidRPr="004F6EA6">
        <w:rPr>
          <w:rFonts w:cs="Calibri"/>
        </w:rPr>
        <w:t xml:space="preserve"> </w:t>
      </w:r>
    </w:p>
    <w:p w:rsidR="00C43581" w:rsidRDefault="00C43581"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2D4CCD" w:rsidRDefault="002D4CCD" w:rsidP="007D1E76">
      <w:pPr>
        <w:spacing w:after="0" w:line="240" w:lineRule="auto"/>
        <w:jc w:val="both"/>
        <w:rPr>
          <w:rFonts w:cs="Calibri"/>
        </w:rPr>
      </w:pPr>
    </w:p>
    <w:p w:rsidR="004F6EA6" w:rsidRDefault="00C43581" w:rsidP="007D1E76">
      <w:pPr>
        <w:spacing w:after="0" w:line="240" w:lineRule="auto"/>
        <w:jc w:val="both"/>
        <w:rPr>
          <w:rFonts w:cs="Calibri"/>
        </w:rPr>
      </w:pPr>
      <w:r w:rsidRPr="004F6EA6">
        <w:rPr>
          <w:rFonts w:cs="Calibri"/>
        </w:rPr>
        <w:t>El Instituto</w:t>
      </w:r>
      <w:r w:rsidR="004F6EA6" w:rsidRPr="004F6EA6">
        <w:rPr>
          <w:rFonts w:cs="Calibri"/>
        </w:rPr>
        <w:t xml:space="preserve"> al inicio del ejercicio solicita a la Secretaría de Finanzas, Inversión y Administración del Estado</w:t>
      </w:r>
      <w:r w:rsidRPr="004F6EA6">
        <w:rPr>
          <w:rFonts w:cs="Calibri"/>
        </w:rPr>
        <w:t xml:space="preserve">, </w:t>
      </w:r>
      <w:r w:rsidR="004F6EA6" w:rsidRPr="004F6EA6">
        <w:rPr>
          <w:rFonts w:cs="Calibri"/>
        </w:rPr>
        <w:t>la autorización del presupuesto anual, razón por la cual no se contemplan cambios en los tipos de operaciones.</w:t>
      </w:r>
    </w:p>
    <w:p w:rsidR="00C43581" w:rsidRPr="004F6EA6" w:rsidRDefault="004F6EA6" w:rsidP="007D1E76">
      <w:pPr>
        <w:spacing w:after="0" w:line="240" w:lineRule="auto"/>
        <w:jc w:val="both"/>
        <w:rPr>
          <w:rFonts w:cs="Calibri"/>
        </w:rPr>
      </w:pPr>
      <w:r w:rsidRPr="004F6EA6">
        <w:rPr>
          <w:rFonts w:cs="Calibri"/>
        </w:rPr>
        <w:t xml:space="preserve"> </w:t>
      </w: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t xml:space="preserve">El Instituto está llevando a cabo un análisis de todas las cuentas necesarias para el registro contable de las operaciones contables y presupuestarias, </w:t>
      </w:r>
      <w:r w:rsidR="00F80331" w:rsidRPr="004F6EA6">
        <w:rPr>
          <w:rFonts w:cs="Calibri"/>
        </w:rPr>
        <w:t>ya sean de activo, pasivo, Hacienda Públic</w:t>
      </w:r>
      <w:r w:rsidR="004F6EA6" w:rsidRPr="004F6EA6">
        <w:rPr>
          <w:rFonts w:cs="Calibri"/>
        </w:rPr>
        <w:t>a o Patrimonio, y de resultados.</w:t>
      </w:r>
    </w:p>
    <w:p w:rsidR="00F80331" w:rsidRDefault="00F80331"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w:t>
      </w:r>
      <w:r w:rsidR="00EC55D1" w:rsidRPr="004F6EA6">
        <w:rPr>
          <w:rFonts w:cs="Calibri"/>
        </w:rPr>
        <w:t>aplica</w:t>
      </w:r>
      <w:r w:rsidRPr="004F6EA6">
        <w:rPr>
          <w:rFonts w:cs="Calibri"/>
        </w:rPr>
        <w:t xml:space="preserve"> al</w:t>
      </w:r>
      <w:r w:rsidR="00EC55D1" w:rsidRPr="004F6EA6">
        <w:rPr>
          <w:rFonts w:cs="Calibri"/>
        </w:rPr>
        <w:t xml:space="preserve"> Instituto</w:t>
      </w:r>
      <w:r w:rsidRPr="004F6EA6">
        <w:rPr>
          <w:rFonts w:cs="Calibri"/>
        </w:rPr>
        <w:t>, porque</w:t>
      </w:r>
      <w:r w:rsidR="00EC55D1" w:rsidRPr="004F6EA6">
        <w:rPr>
          <w:rFonts w:cs="Calibri"/>
        </w:rPr>
        <w:t xml:space="preserve"> no cuenta con activos valuados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contrae obligaciones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aplica al Instituto, porque </w:t>
      </w:r>
      <w:r w:rsidR="00EC55D1" w:rsidRPr="004F6EA6">
        <w:rPr>
          <w:rFonts w:cs="Calibri"/>
        </w:rPr>
        <w:t>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C19B7" w:rsidRDefault="002C19B7" w:rsidP="007D1E76">
      <w:pPr>
        <w:spacing w:after="0" w:line="240" w:lineRule="auto"/>
        <w:jc w:val="both"/>
        <w:rPr>
          <w:rFonts w:cs="Calibri"/>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28"/>
        <w:gridCol w:w="1167"/>
        <w:gridCol w:w="1175"/>
        <w:gridCol w:w="4195"/>
        <w:gridCol w:w="1134"/>
        <w:gridCol w:w="992"/>
      </w:tblGrid>
      <w:tr w:rsidR="002C19B7" w:rsidRPr="00FE4E32" w:rsidTr="0041052B">
        <w:trPr>
          <w:trHeight w:val="900"/>
        </w:trPr>
        <w:tc>
          <w:tcPr>
            <w:tcW w:w="1128"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Tipo de Bien</w:t>
            </w:r>
          </w:p>
        </w:tc>
        <w:tc>
          <w:tcPr>
            <w:tcW w:w="1167"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Bienes Muebles/</w:t>
            </w:r>
            <w:r w:rsidRPr="00FE4E32">
              <w:rPr>
                <w:rFonts w:asciiTheme="minorHAnsi" w:eastAsia="Times New Roman" w:hAnsiTheme="minorHAnsi" w:cs="Arial"/>
                <w:b/>
                <w:bCs/>
                <w:color w:val="000000"/>
                <w:sz w:val="16"/>
                <w:szCs w:val="16"/>
                <w:lang w:val="es-ES" w:eastAsia="es-ES"/>
              </w:rPr>
              <w:br/>
              <w:t>Inmuebles</w:t>
            </w:r>
            <w:r w:rsidRPr="00FE4E32">
              <w:rPr>
                <w:rFonts w:asciiTheme="minorHAnsi" w:eastAsia="Times New Roman" w:hAnsiTheme="minorHAnsi" w:cs="Arial"/>
                <w:b/>
                <w:bCs/>
                <w:color w:val="000000"/>
                <w:sz w:val="16"/>
                <w:szCs w:val="16"/>
                <w:lang w:val="es-ES" w:eastAsia="es-ES"/>
              </w:rPr>
              <w:br/>
              <w:t>Neto</w:t>
            </w:r>
          </w:p>
        </w:tc>
        <w:tc>
          <w:tcPr>
            <w:tcW w:w="117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w:t>
            </w:r>
            <w:r>
              <w:rPr>
                <w:rFonts w:asciiTheme="minorHAnsi" w:eastAsia="Times New Roman" w:hAnsiTheme="minorHAnsi" w:cs="Arial"/>
                <w:b/>
                <w:bCs/>
                <w:color w:val="000000"/>
                <w:sz w:val="16"/>
                <w:szCs w:val="16"/>
                <w:lang w:val="es-ES" w:eastAsia="es-ES"/>
              </w:rPr>
              <w:t>uenta</w:t>
            </w:r>
            <w:r w:rsidRPr="00FE4E32">
              <w:rPr>
                <w:rFonts w:asciiTheme="minorHAnsi" w:eastAsia="Times New Roman" w:hAnsiTheme="minorHAnsi" w:cs="Arial"/>
                <w:b/>
                <w:bCs/>
                <w:color w:val="000000"/>
                <w:sz w:val="16"/>
                <w:szCs w:val="16"/>
                <w:lang w:val="es-ES" w:eastAsia="es-ES"/>
              </w:rPr>
              <w:t xml:space="preserve"> de Mayor</w:t>
            </w:r>
          </w:p>
        </w:tc>
        <w:tc>
          <w:tcPr>
            <w:tcW w:w="419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Clasificación en los Estados Financieros</w:t>
            </w:r>
          </w:p>
        </w:tc>
        <w:tc>
          <w:tcPr>
            <w:tcW w:w="1134"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 Depreciación Anual</w:t>
            </w:r>
          </w:p>
        </w:tc>
        <w:tc>
          <w:tcPr>
            <w:tcW w:w="992"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Años vida útil</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1231581001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TERRENOS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1233583001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EDIFICIOS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1235261200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EN BIENES PROPIOS</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1236200002</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AL CIERRE</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1236262200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1236962001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EJER ANT</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1241251200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EXCEPTO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1242152100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Y APARATOS AUDIOVISUALES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lastRenderedPageBreak/>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1242252200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APARATOS DEPORTIVOS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1242352300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CÁMARAS FOTOGRÁFICAS Y DE VIDEO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1244254200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CARROCERÍAS Y REMOLQUES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1244354301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AEROESPACIAL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1246356300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DE CONSTRUCCIÓN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1246456400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SISTEMA DE AIRE ACONDICIONADO, CALEFACCION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1246959900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BIENES MUEBLES EN TRÁNSITO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bl>
    <w:p w:rsidR="002C19B7" w:rsidRDefault="002C19B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2D4CCD" w:rsidRDefault="002D4CCD" w:rsidP="007D1E76">
      <w:pPr>
        <w:spacing w:after="0" w:line="240" w:lineRule="auto"/>
        <w:jc w:val="both"/>
        <w:rPr>
          <w:rFonts w:cs="Calibri"/>
        </w:rPr>
      </w:pPr>
    </w:p>
    <w:p w:rsidR="00EC55D1" w:rsidRPr="002D4CCD" w:rsidRDefault="007F4937" w:rsidP="007D1E76">
      <w:pPr>
        <w:spacing w:after="0" w:line="240" w:lineRule="auto"/>
        <w:jc w:val="both"/>
        <w:rPr>
          <w:rFonts w:cs="Calibri"/>
          <w:u w:val="single"/>
        </w:rPr>
      </w:pPr>
      <w:r w:rsidRPr="005E7736">
        <w:rPr>
          <w:rFonts w:cs="Calibri"/>
        </w:rPr>
        <w:t>E</w:t>
      </w:r>
      <w:r w:rsidR="003D01F8" w:rsidRPr="005E7736">
        <w:rPr>
          <w:rFonts w:cs="Calibri"/>
        </w:rPr>
        <w:t xml:space="preserve">l </w:t>
      </w:r>
      <w:r w:rsidRPr="005E7736">
        <w:rPr>
          <w:rFonts w:cs="Calibri"/>
        </w:rPr>
        <w:t xml:space="preserve">Instituto </w:t>
      </w:r>
      <w:r w:rsidR="00EC55D1" w:rsidRPr="005E7736">
        <w:rPr>
          <w:rFonts w:cs="Calibri"/>
        </w:rPr>
        <w:t>mantiene los porcentajes de depreciación de manera consistente en su sistema electrónico de contabilidad</w:t>
      </w:r>
      <w:r w:rsidR="003D01F8" w:rsidRPr="005E7736">
        <w:rPr>
          <w:rFonts w:cs="Calibri"/>
        </w:rPr>
        <w:t xml:space="preserve"> a partir del ejercicio 2011 que se implementaron en el </w:t>
      </w:r>
      <w:r w:rsidR="005E7736" w:rsidRPr="005E7736">
        <w:rPr>
          <w:rFonts w:cs="Calibri"/>
        </w:rPr>
        <w:t>Módulo de Activos Fijos de la Plataforma Estatal de Información</w:t>
      </w:r>
      <w:r w:rsidR="00EC55D1" w:rsidRPr="002D4CCD">
        <w:rPr>
          <w:rFonts w:cs="Calibri"/>
          <w:u w:val="single"/>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D4CCD" w:rsidRDefault="002D4CCD" w:rsidP="00EC55D1">
      <w:pPr>
        <w:spacing w:after="0" w:line="240" w:lineRule="auto"/>
        <w:jc w:val="both"/>
        <w:rPr>
          <w:rFonts w:cs="Calibri"/>
        </w:rPr>
      </w:pPr>
    </w:p>
    <w:p w:rsidR="00EC55D1" w:rsidRPr="00F6030F" w:rsidRDefault="007F4937" w:rsidP="00EC55D1">
      <w:pPr>
        <w:spacing w:after="0" w:line="240" w:lineRule="auto"/>
        <w:jc w:val="both"/>
        <w:rPr>
          <w:rFonts w:cs="Calibri"/>
        </w:rPr>
      </w:pPr>
      <w:r w:rsidRPr="00F6030F">
        <w:rPr>
          <w:rFonts w:cs="Calibri"/>
        </w:rPr>
        <w:t xml:space="preserve">El Instituto </w:t>
      </w:r>
      <w:r w:rsidR="00F6030F" w:rsidRPr="00F6030F">
        <w:rPr>
          <w:rFonts w:cs="Calibri"/>
        </w:rPr>
        <w:t>no realizó gastos de investigación y desarrollo capitalizados en el ejercicio.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2D4CCD" w:rsidRDefault="002D4CCD" w:rsidP="007D1E76">
      <w:pPr>
        <w:spacing w:after="0" w:line="240" w:lineRule="auto"/>
        <w:jc w:val="both"/>
        <w:rPr>
          <w:rFonts w:cs="Calibri"/>
        </w:rPr>
      </w:pPr>
    </w:p>
    <w:p w:rsidR="00EC55D1" w:rsidRPr="002D4C00" w:rsidRDefault="007F4937" w:rsidP="007D1E76">
      <w:pPr>
        <w:spacing w:after="0" w:line="240" w:lineRule="auto"/>
        <w:jc w:val="both"/>
        <w:rPr>
          <w:rFonts w:cs="Calibri"/>
        </w:rPr>
      </w:pPr>
      <w:r w:rsidRPr="002D4C00">
        <w:rPr>
          <w:rFonts w:cs="Calibri"/>
        </w:rPr>
        <w:t xml:space="preserve">El Instituto </w:t>
      </w:r>
      <w:r w:rsidR="00EC55D1" w:rsidRPr="002D4C00">
        <w:rPr>
          <w:rFonts w:cs="Calibri"/>
        </w:rPr>
        <w:t xml:space="preserve">no </w:t>
      </w:r>
      <w:r w:rsidR="002D4C00" w:rsidRPr="002D4C00">
        <w:rPr>
          <w:rFonts w:cs="Calibri"/>
        </w:rPr>
        <w:t>realizó</w:t>
      </w:r>
      <w:r w:rsidR="00EC55D1" w:rsidRPr="002D4C00">
        <w:rPr>
          <w:rFonts w:cs="Calibri"/>
        </w:rPr>
        <w:t xml:space="preserve"> inversiones en moneda extranjera</w:t>
      </w:r>
      <w:r w:rsidR="002D4C00" w:rsidRPr="002D4C00">
        <w:rPr>
          <w:rFonts w:cs="Calibri"/>
        </w:rPr>
        <w:t xml:space="preserve"> ni de ningún tipo de inversión.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2D4CCD" w:rsidRDefault="002D4CCD" w:rsidP="007D1E76">
      <w:pPr>
        <w:spacing w:after="0" w:line="240" w:lineRule="auto"/>
        <w:jc w:val="both"/>
        <w:rPr>
          <w:rFonts w:cs="Calibri"/>
        </w:rPr>
      </w:pPr>
    </w:p>
    <w:p w:rsidR="0003218F" w:rsidRPr="002D4C00" w:rsidRDefault="0003218F" w:rsidP="007D1E76">
      <w:pPr>
        <w:spacing w:after="0" w:line="240" w:lineRule="auto"/>
        <w:jc w:val="both"/>
        <w:rPr>
          <w:rFonts w:cs="Calibri"/>
        </w:rPr>
      </w:pPr>
      <w:r w:rsidRPr="002D4C00">
        <w:rPr>
          <w:rFonts w:cs="Calibri"/>
        </w:rPr>
        <w:t>El Instituto no tiene bienes inmovilizados.</w:t>
      </w:r>
    </w:p>
    <w:p w:rsidR="0003218F" w:rsidRDefault="0003218F"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2D4CCD" w:rsidRDefault="002D4CCD" w:rsidP="007D1E76">
      <w:pPr>
        <w:spacing w:after="0" w:line="240" w:lineRule="auto"/>
        <w:jc w:val="both"/>
        <w:rPr>
          <w:rFonts w:cs="Calibri"/>
        </w:rPr>
      </w:pPr>
    </w:p>
    <w:p w:rsidR="00F50084" w:rsidRPr="0011490A" w:rsidRDefault="007F4937" w:rsidP="007D1E76">
      <w:pPr>
        <w:spacing w:after="0" w:line="240" w:lineRule="auto"/>
        <w:jc w:val="both"/>
        <w:rPr>
          <w:rFonts w:cs="Calibri"/>
        </w:rPr>
      </w:pPr>
      <w:r w:rsidRPr="0011490A">
        <w:rPr>
          <w:rFonts w:cs="Calibri"/>
        </w:rPr>
        <w:t xml:space="preserve">El Instituto </w:t>
      </w:r>
      <w:r w:rsidR="00E135F3" w:rsidRPr="0011490A">
        <w:rPr>
          <w:rFonts w:cs="Calibri"/>
        </w:rPr>
        <w:t xml:space="preserve">no tiene bienes en garantía, señalados en embargos, litigios, títulos de inversiones entregados en garantías, baja </w:t>
      </w:r>
      <w:proofErr w:type="gramStart"/>
      <w:r w:rsidR="00E135F3" w:rsidRPr="0011490A">
        <w:rPr>
          <w:rFonts w:cs="Calibri"/>
        </w:rPr>
        <w:t>significativa</w:t>
      </w:r>
      <w:proofErr w:type="gramEnd"/>
      <w:r w:rsidR="00E135F3" w:rsidRPr="0011490A">
        <w:rPr>
          <w:rFonts w:cs="Calibri"/>
        </w:rPr>
        <w:t xml:space="preserve"> del valor de inversiones financieras</w:t>
      </w:r>
      <w:r w:rsidR="00F50084" w:rsidRPr="0011490A">
        <w:rPr>
          <w:rFonts w:cs="Calibri"/>
        </w:rPr>
        <w:t>.</w:t>
      </w:r>
    </w:p>
    <w:p w:rsidR="00F50084" w:rsidRDefault="00F5008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2D4CCD" w:rsidRDefault="002D4CCD" w:rsidP="007D1E76">
      <w:pPr>
        <w:spacing w:after="0" w:line="240" w:lineRule="auto"/>
        <w:jc w:val="both"/>
        <w:rPr>
          <w:rFonts w:cs="Calibri"/>
        </w:rPr>
      </w:pPr>
    </w:p>
    <w:p w:rsidR="00047F6C" w:rsidRPr="0011490A" w:rsidRDefault="00047F6C" w:rsidP="007D1E76">
      <w:pPr>
        <w:spacing w:after="0" w:line="240" w:lineRule="auto"/>
        <w:jc w:val="both"/>
        <w:rPr>
          <w:rFonts w:cs="Calibri"/>
        </w:rPr>
      </w:pPr>
      <w:r w:rsidRPr="0011490A">
        <w:rPr>
          <w:rFonts w:cs="Calibri"/>
        </w:rPr>
        <w:t>E</w:t>
      </w:r>
      <w:r w:rsidR="0011490A" w:rsidRPr="0011490A">
        <w:rPr>
          <w:rFonts w:cs="Calibri"/>
        </w:rPr>
        <w:t>l</w:t>
      </w:r>
      <w:r w:rsidRPr="0011490A">
        <w:rPr>
          <w:rFonts w:cs="Calibri"/>
        </w:rPr>
        <w:t xml:space="preserve"> Instituto en el periodo no </w:t>
      </w:r>
      <w:r w:rsidR="0011490A" w:rsidRPr="0011490A">
        <w:rPr>
          <w:rFonts w:cs="Calibri"/>
        </w:rPr>
        <w:t>tuvo</w:t>
      </w:r>
      <w:r w:rsidRPr="0011490A">
        <w:rPr>
          <w:rFonts w:cs="Calibri"/>
        </w:rPr>
        <w:t xml:space="preserve"> desmantelamiento de Activos</w:t>
      </w:r>
      <w:r w:rsidR="006E0540" w:rsidRPr="0011490A">
        <w:rPr>
          <w:rFonts w:cs="Calibri"/>
        </w:rPr>
        <w:t xml:space="preserve"> co</w:t>
      </w:r>
      <w:r w:rsidR="0011490A" w:rsidRPr="0011490A">
        <w:rPr>
          <w:rFonts w:cs="Calibri"/>
        </w:rPr>
        <w:t>n</w:t>
      </w:r>
      <w:r w:rsidR="006E0540" w:rsidRPr="0011490A">
        <w:rPr>
          <w:rFonts w:cs="Calibri"/>
        </w:rPr>
        <w:t xml:space="preserve"> implicaciones o efectos contables</w:t>
      </w:r>
      <w:r w:rsidRPr="0011490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D939E0" w:rsidRDefault="00D939E0" w:rsidP="006E0540">
      <w:pPr>
        <w:spacing w:after="0" w:line="240" w:lineRule="auto"/>
        <w:jc w:val="both"/>
        <w:rPr>
          <w:rFonts w:cs="Calibri"/>
        </w:rPr>
      </w:pPr>
    </w:p>
    <w:p w:rsidR="00D939E0" w:rsidRPr="0011490A" w:rsidRDefault="006E0540" w:rsidP="006E0540">
      <w:pPr>
        <w:spacing w:after="0" w:line="240" w:lineRule="auto"/>
        <w:jc w:val="both"/>
        <w:rPr>
          <w:rFonts w:cs="Calibri"/>
        </w:rPr>
      </w:pPr>
      <w:r w:rsidRPr="0011490A">
        <w:rPr>
          <w:rFonts w:cs="Calibri"/>
        </w:rPr>
        <w:t xml:space="preserve">La Dirección General de Control Patrimonial, elabora las altas de los activos y la Dirección de Recursos Materiales y Servicios Generales emite los resguardos correspondientes, </w:t>
      </w:r>
      <w:r w:rsidR="00D939E0" w:rsidRPr="0011490A">
        <w:rPr>
          <w:rFonts w:cs="Calibri"/>
        </w:rPr>
        <w:t xml:space="preserve">las unidades responsables </w:t>
      </w:r>
      <w:r w:rsidRPr="0011490A">
        <w:rPr>
          <w:rFonts w:cs="Calibri"/>
        </w:rPr>
        <w:t>realiza</w:t>
      </w:r>
      <w:r w:rsidR="00D939E0" w:rsidRPr="0011490A">
        <w:rPr>
          <w:rFonts w:cs="Calibri"/>
        </w:rPr>
        <w:t>n</w:t>
      </w:r>
      <w:r w:rsidRPr="0011490A">
        <w:rPr>
          <w:rFonts w:cs="Calibri"/>
        </w:rPr>
        <w:t xml:space="preserve"> un inventario físico</w:t>
      </w:r>
      <w:r w:rsidR="00D939E0" w:rsidRPr="0011490A">
        <w:rPr>
          <w:rFonts w:cs="Calibri"/>
        </w:rPr>
        <w:t xml:space="preserve"> </w:t>
      </w:r>
      <w:r w:rsidRPr="0011490A">
        <w:rPr>
          <w:rFonts w:cs="Calibri"/>
        </w:rPr>
        <w:t xml:space="preserve">de los bienes muebles propiedad del </w:t>
      </w:r>
      <w:r w:rsidR="00D939E0" w:rsidRPr="0011490A">
        <w:rPr>
          <w:rFonts w:cs="Calibri"/>
        </w:rPr>
        <w:t>Instituto una vez al año y lo reporta a la Dirección General de Recursos M</w:t>
      </w:r>
      <w:r w:rsidR="0011490A" w:rsidRPr="0011490A">
        <w:rPr>
          <w:rFonts w:cs="Calibri"/>
        </w:rPr>
        <w:t>ateriales y Servicios Generales.</w:t>
      </w:r>
    </w:p>
    <w:p w:rsidR="005E231E" w:rsidRPr="00E74967" w:rsidRDefault="006E0540" w:rsidP="007D1E76">
      <w:pPr>
        <w:spacing w:after="0" w:line="240" w:lineRule="auto"/>
        <w:jc w:val="both"/>
        <w:rPr>
          <w:rFonts w:cs="Calibri"/>
        </w:rPr>
      </w:pPr>
      <w:r w:rsidRPr="006E0540">
        <w:rPr>
          <w:rFonts w:cs="Calibri"/>
        </w:rPr>
        <w:t xml:space="preserve"> </w:t>
      </w: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2D4CCD" w:rsidRDefault="002D4CCD" w:rsidP="007D1E76">
      <w:pPr>
        <w:spacing w:after="0" w:line="240" w:lineRule="auto"/>
        <w:jc w:val="both"/>
        <w:rPr>
          <w:rFonts w:cs="Calibri"/>
        </w:rPr>
      </w:pPr>
    </w:p>
    <w:p w:rsidR="000C5B3E" w:rsidRPr="00E95A9A" w:rsidRDefault="000C5B3E" w:rsidP="007D1E76">
      <w:pPr>
        <w:spacing w:after="0" w:line="240" w:lineRule="auto"/>
        <w:jc w:val="both"/>
        <w:rPr>
          <w:rFonts w:cs="Calibri"/>
        </w:rPr>
      </w:pPr>
      <w:r w:rsidRPr="00E95A9A">
        <w:rPr>
          <w:rFonts w:cs="Calibri"/>
        </w:rPr>
        <w:t>El Instituto no tiene Inversiones en valores.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w:t>
      </w:r>
      <w:r w:rsidR="00E95A9A" w:rsidRPr="00E95A9A">
        <w:rPr>
          <w:rFonts w:cs="Calibri"/>
        </w:rPr>
        <w:t xml:space="preserve"> </w:t>
      </w:r>
      <w:r w:rsidRPr="00E95A9A">
        <w:rPr>
          <w:rFonts w:cs="Calibri"/>
        </w:rPr>
        <w:t>no tiene participación en el patrimonio de algún Organismo descentralizado de Control Presupuestario Indirecto.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mayoritaria.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minoritaria.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organismos descentralizados de control presupuestario 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F05986" w:rsidRPr="00E95A9A">
        <w:rPr>
          <w:rFonts w:cs="Calibri"/>
        </w:rPr>
        <w:t xml:space="preserve"> no </w:t>
      </w:r>
      <w:r w:rsidRPr="00E95A9A">
        <w:rPr>
          <w:rFonts w:cs="Calibri"/>
        </w:rPr>
        <w:t>participa en algún</w:t>
      </w:r>
      <w:r w:rsidR="00F05986" w:rsidRPr="00E95A9A">
        <w:rPr>
          <w:rFonts w:cs="Calibri"/>
        </w:rPr>
        <w:t xml:space="preserve"> fideicomiso</w:t>
      </w:r>
      <w:r w:rsidR="006E0540" w:rsidRPr="00E95A9A">
        <w:rPr>
          <w:rFonts w:cs="Calibri"/>
        </w:rPr>
        <w:t xml:space="preserve">, mandato y otros </w:t>
      </w:r>
      <w:r w:rsidR="00CD7698" w:rsidRPr="00E95A9A">
        <w:rPr>
          <w:rFonts w:cs="Calibri"/>
        </w:rPr>
        <w:t>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E95A9A" w:rsidRPr="00E95A9A">
        <w:rPr>
          <w:rFonts w:cs="Calibri"/>
        </w:rPr>
        <w:t xml:space="preserve"> </w:t>
      </w:r>
      <w:r w:rsidR="00F05986" w:rsidRPr="00E95A9A">
        <w:rPr>
          <w:rFonts w:cs="Calibri"/>
        </w:rPr>
        <w:t xml:space="preserve">no </w:t>
      </w:r>
      <w:r w:rsidRPr="00E95A9A">
        <w:rPr>
          <w:rFonts w:cs="Calibri"/>
        </w:rPr>
        <w:t xml:space="preserve">participa </w:t>
      </w:r>
      <w:r w:rsidR="006E0540" w:rsidRPr="00E95A9A">
        <w:rPr>
          <w:rFonts w:cs="Calibri"/>
        </w:rPr>
        <w:t>en</w:t>
      </w:r>
      <w:r w:rsidRPr="00E95A9A">
        <w:rPr>
          <w:rFonts w:cs="Calibri"/>
        </w:rPr>
        <w:t xml:space="preserve"> algún</w:t>
      </w:r>
      <w:r w:rsidR="00F05986" w:rsidRPr="00E95A9A">
        <w:rPr>
          <w:rFonts w:cs="Calibri"/>
        </w:rPr>
        <w:t xml:space="preserve"> fideicomiso</w:t>
      </w:r>
      <w:r w:rsidR="006E0540" w:rsidRPr="00E95A9A">
        <w:rPr>
          <w:rFonts w:cs="Calibri"/>
        </w:rPr>
        <w:t>, mandato y otros 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Default="007D1E76" w:rsidP="00547951">
      <w:pPr>
        <w:pBdr>
          <w:bottom w:val="single" w:sz="12" w:space="0" w:color="auto"/>
        </w:pBd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1D5503" w:rsidRDefault="001D5503" w:rsidP="00547951">
      <w:pPr>
        <w:pBdr>
          <w:bottom w:val="single" w:sz="12" w:space="0" w:color="auto"/>
        </w:pBdr>
        <w:spacing w:after="0" w:line="240" w:lineRule="auto"/>
        <w:jc w:val="both"/>
        <w:rPr>
          <w:rFonts w:cs="Calibri"/>
        </w:rPr>
      </w:pPr>
    </w:p>
    <w:p w:rsidR="00547951" w:rsidRDefault="00547951" w:rsidP="00547951">
      <w:pPr>
        <w:pBdr>
          <w:bottom w:val="single" w:sz="12" w:space="0" w:color="auto"/>
        </w:pBdr>
        <w:spacing w:after="0" w:line="240" w:lineRule="auto"/>
        <w:jc w:val="both"/>
        <w:rPr>
          <w:rFonts w:cs="Calibri"/>
        </w:rPr>
      </w:pPr>
      <w:r>
        <w:rPr>
          <w:rFonts w:cs="Calibri"/>
        </w:rPr>
        <w:t xml:space="preserve">Reporte de Ingresos Recibidos durante el </w:t>
      </w:r>
      <w:r w:rsidR="00E95A9A">
        <w:rPr>
          <w:rFonts w:cs="Calibri"/>
        </w:rPr>
        <w:t>Ejercicio</w:t>
      </w:r>
    </w:p>
    <w:p w:rsidR="007D1E76" w:rsidRPr="00E74967" w:rsidRDefault="001C0323" w:rsidP="00EA77FB">
      <w:pPr>
        <w:spacing w:after="0" w:line="240" w:lineRule="auto"/>
        <w:jc w:val="center"/>
        <w:rPr>
          <w:rFonts w:cs="Calibri"/>
        </w:rPr>
      </w:pPr>
      <w:r w:rsidRPr="001C0323">
        <w:rPr>
          <w:noProof/>
          <w:lang w:val="es-ES" w:eastAsia="es-ES"/>
        </w:rPr>
        <w:drawing>
          <wp:inline distT="0" distB="0" distL="0" distR="0">
            <wp:extent cx="4933950" cy="11334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933950" cy="1133475"/>
                    </a:xfrm>
                    <a:prstGeom prst="rect">
                      <a:avLst/>
                    </a:prstGeom>
                    <a:noFill/>
                    <a:ln w="9525">
                      <a:noFill/>
                      <a:miter lim="800000"/>
                      <a:headEnd/>
                      <a:tailEnd/>
                    </a:ln>
                  </pic:spPr>
                </pic:pic>
              </a:graphicData>
            </a:graphic>
          </wp:inline>
        </w:drawing>
      </w: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1D5503" w:rsidRDefault="001D5503" w:rsidP="007D1E76">
      <w:pPr>
        <w:pBdr>
          <w:bottom w:val="single" w:sz="12" w:space="1" w:color="auto"/>
        </w:pBdr>
        <w:spacing w:after="0" w:line="240" w:lineRule="auto"/>
        <w:jc w:val="both"/>
        <w:rPr>
          <w:rFonts w:cs="Calibri"/>
        </w:rPr>
      </w:pPr>
    </w:p>
    <w:p w:rsidR="00547951" w:rsidRDefault="00547951" w:rsidP="007D1E76">
      <w:pPr>
        <w:pBdr>
          <w:bottom w:val="single" w:sz="12" w:space="1" w:color="auto"/>
        </w:pBdr>
        <w:spacing w:after="0" w:line="240" w:lineRule="auto"/>
        <w:jc w:val="both"/>
        <w:rPr>
          <w:rFonts w:cs="Calibri"/>
        </w:rPr>
      </w:pPr>
      <w:r>
        <w:rPr>
          <w:rFonts w:cs="Calibri"/>
        </w:rPr>
        <w:t xml:space="preserve">Reporte </w:t>
      </w:r>
      <w:r w:rsidR="00E95A9A">
        <w:rPr>
          <w:rFonts w:cs="Calibri"/>
        </w:rPr>
        <w:t>de Ingresos por Recaudar en el Ejercicio</w:t>
      </w:r>
    </w:p>
    <w:p w:rsidR="00547951" w:rsidRDefault="001C0323" w:rsidP="00EA77FB">
      <w:pPr>
        <w:spacing w:after="0" w:line="240" w:lineRule="auto"/>
        <w:jc w:val="center"/>
        <w:rPr>
          <w:rFonts w:cs="Calibri"/>
          <w:b/>
        </w:rPr>
      </w:pPr>
      <w:r w:rsidRPr="001C0323">
        <w:rPr>
          <w:noProof/>
          <w:lang w:val="es-ES" w:eastAsia="es-ES"/>
        </w:rPr>
        <w:drawing>
          <wp:inline distT="0" distB="0" distL="0" distR="0">
            <wp:extent cx="4933950" cy="1133475"/>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933950" cy="1133475"/>
                    </a:xfrm>
                    <a:prstGeom prst="rect">
                      <a:avLst/>
                    </a:prstGeom>
                    <a:noFill/>
                    <a:ln w="9525">
                      <a:noFill/>
                      <a:miter lim="800000"/>
                      <a:headEnd/>
                      <a:tailEnd/>
                    </a:ln>
                  </pic:spPr>
                </pic:pic>
              </a:graphicData>
            </a:graphic>
          </wp:inline>
        </w:drawing>
      </w:r>
    </w:p>
    <w:p w:rsidR="00547951" w:rsidRDefault="00547951"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2D4CCD" w:rsidRDefault="002D4CCD" w:rsidP="007D1E76">
      <w:pPr>
        <w:spacing w:after="0" w:line="240" w:lineRule="auto"/>
        <w:jc w:val="both"/>
        <w:rPr>
          <w:rFonts w:cs="Calibri"/>
        </w:rPr>
      </w:pPr>
    </w:p>
    <w:p w:rsidR="007D1E76" w:rsidRPr="00D12AC0" w:rsidRDefault="007B0FA1" w:rsidP="007D1E76">
      <w:pPr>
        <w:spacing w:after="0" w:line="240" w:lineRule="auto"/>
        <w:jc w:val="both"/>
        <w:rPr>
          <w:rFonts w:cs="Calibri"/>
        </w:rPr>
      </w:pPr>
      <w:r w:rsidRPr="00D12AC0">
        <w:rPr>
          <w:rFonts w:cs="Calibri"/>
        </w:rPr>
        <w:t xml:space="preserve">El Instituto </w:t>
      </w:r>
      <w:r w:rsidR="00F05986" w:rsidRPr="00D12AC0">
        <w:rPr>
          <w:rFonts w:cs="Calibri"/>
        </w:rPr>
        <w:t>no está facultado para contraer deuda.</w:t>
      </w:r>
    </w:p>
    <w:p w:rsidR="00F05986" w:rsidRPr="00E74967" w:rsidRDefault="00F0598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2D4CCD" w:rsidRDefault="002D4CCD" w:rsidP="007D1E76">
      <w:pPr>
        <w:spacing w:after="0" w:line="240" w:lineRule="auto"/>
        <w:jc w:val="both"/>
        <w:rPr>
          <w:rFonts w:cs="Calibri"/>
        </w:rPr>
      </w:pPr>
    </w:p>
    <w:p w:rsidR="00F05986" w:rsidRPr="00D12AC0" w:rsidRDefault="007B0FA1" w:rsidP="007D1E76">
      <w:pPr>
        <w:spacing w:after="0" w:line="240" w:lineRule="auto"/>
        <w:jc w:val="both"/>
        <w:rPr>
          <w:rFonts w:cs="Calibri"/>
        </w:rPr>
      </w:pPr>
      <w:r w:rsidRPr="00D12AC0">
        <w:rPr>
          <w:rFonts w:cs="Calibri"/>
        </w:rPr>
        <w:t xml:space="preserve">Esta nota no le aplica al Instituto, porque </w:t>
      </w:r>
      <w:r w:rsidR="00F05986" w:rsidRPr="00D12AC0">
        <w:rPr>
          <w:rFonts w:cs="Calibri"/>
        </w:rPr>
        <w:t>no está facultado para contraer deuda.</w:t>
      </w:r>
    </w:p>
    <w:p w:rsidR="00F05986" w:rsidRDefault="00F0598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2D4CCD" w:rsidRDefault="002D4CCD" w:rsidP="007D1E76">
      <w:pPr>
        <w:spacing w:after="0" w:line="240" w:lineRule="auto"/>
        <w:jc w:val="both"/>
        <w:rPr>
          <w:rFonts w:cs="Calibri"/>
        </w:rPr>
      </w:pPr>
    </w:p>
    <w:p w:rsidR="00F05986" w:rsidRPr="00D12AC0" w:rsidRDefault="00D12AC0" w:rsidP="007D1E76">
      <w:pPr>
        <w:spacing w:after="0" w:line="240" w:lineRule="auto"/>
        <w:jc w:val="both"/>
        <w:rPr>
          <w:rFonts w:cs="Calibri"/>
        </w:rPr>
      </w:pPr>
      <w:r w:rsidRPr="00D12AC0">
        <w:rPr>
          <w:rFonts w:cs="Calibri"/>
        </w:rPr>
        <w:t>T</w:t>
      </w:r>
      <w:r w:rsidR="00F05986" w:rsidRPr="00D12AC0">
        <w:rPr>
          <w:rFonts w:cs="Calibri"/>
        </w:rPr>
        <w:t>odas las operaciones del Instituto están basadas en un presupuesto autorizado ya sea por el congreso federal o el congreso estatal.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112B24" w:rsidRDefault="00112B24" w:rsidP="007D1E76">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con la transparencia de la gestión y rendición de cuentas mediante la generación de instrumentos y mecanismos de control, evaluación y autoevaluación.</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Promover la eficiencia, eficacia y congruencia en la operación a través de un Sistema de Control Interno Institucional.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lastRenderedPageBreak/>
        <w:t>Realizar en forma permanente procesos de mejora, renovación y actualización en concordancia con las transformaciones institucionales y retos del entorno.</w:t>
      </w:r>
    </w:p>
    <w:p w:rsidR="007D1E76" w:rsidRPr="00D12AC0"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112B24" w:rsidRDefault="00112B24" w:rsidP="007D1E76">
      <w:pPr>
        <w:spacing w:after="0" w:line="240" w:lineRule="auto"/>
        <w:jc w:val="both"/>
        <w:rPr>
          <w:rFonts w:cs="Calibri"/>
        </w:rPr>
      </w:pPr>
    </w:p>
    <w:p w:rsidR="00112B24" w:rsidRPr="00D12AC0" w:rsidRDefault="00112B24" w:rsidP="00112B24">
      <w:pPr>
        <w:spacing w:after="0" w:line="240" w:lineRule="auto"/>
        <w:jc w:val="both"/>
        <w:rPr>
          <w:rFonts w:cs="Calibri"/>
        </w:rPr>
      </w:pPr>
      <w:r w:rsidRPr="00D12AC0">
        <w:rPr>
          <w:rFonts w:cs="Calibri"/>
        </w:rPr>
        <w:t xml:space="preserve">En el Programa de Gobierno 2012-2018 del Poder Ejecutivo del Estado de Guanajuato, en su eje Calidad de Vida y estrategia transversal Impulso a tu Calidad de Vida, se establecieron Indicadores, Unidades de Medida, Fórmula, Meta y Presupuesto, </w:t>
      </w:r>
      <w:r w:rsidR="00DF053C" w:rsidRPr="00D12AC0">
        <w:rPr>
          <w:rFonts w:cs="Calibri"/>
        </w:rPr>
        <w:t>como se muestra en el reporte denominado “Indicadores para Resultados”, el cual forma parte de los Estados Financieros correspondientes a este periodo.</w:t>
      </w:r>
    </w:p>
    <w:p w:rsidR="00DF053C" w:rsidRDefault="00DF053C" w:rsidP="00112B24">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121D6" w:rsidRDefault="007121D6" w:rsidP="007D1E76">
      <w:pPr>
        <w:spacing w:after="0" w:line="240" w:lineRule="auto"/>
        <w:jc w:val="both"/>
        <w:rPr>
          <w:rFonts w:cs="Calibri"/>
        </w:rPr>
      </w:pPr>
    </w:p>
    <w:p w:rsidR="007121D6" w:rsidRPr="00DF3F84" w:rsidRDefault="00D12AC0" w:rsidP="007D1E76">
      <w:pPr>
        <w:spacing w:after="0" w:line="240" w:lineRule="auto"/>
        <w:jc w:val="both"/>
        <w:rPr>
          <w:rFonts w:cs="Calibri"/>
        </w:rPr>
      </w:pPr>
      <w:r w:rsidRPr="00DF3F84">
        <w:rPr>
          <w:rFonts w:cs="Calibri"/>
        </w:rPr>
        <w:t>E</w:t>
      </w:r>
      <w:r w:rsidR="007121D6" w:rsidRPr="00DF3F84">
        <w:rPr>
          <w:rFonts w:cs="Calibri"/>
        </w:rPr>
        <w:t>l Instituto</w:t>
      </w:r>
      <w:r w:rsidR="00DF3F84" w:rsidRPr="00DF3F84">
        <w:rPr>
          <w:rFonts w:cs="Calibri"/>
        </w:rPr>
        <w:t xml:space="preserve"> ejerce el presupuesto conforme a la programación que tiene una segmentación de acuerdo a las estructuras autorizadas en su Reglamento Interior,  Organismos Desconcentrados por Territorio y Función, Unidades de Apoyo y proyectos de Inversión, como se muestra en el reporte denominado “PROGRAMAS Y PROYECTOS DE INVERSIÓN” que incluye las unidades responsables</w:t>
      </w:r>
      <w:r w:rsidR="007121D6" w:rsidRPr="00DF3F84">
        <w:rPr>
          <w:rFonts w:cs="Calibri"/>
        </w:rPr>
        <w:t xml:space="preserve">, </w:t>
      </w:r>
      <w:r w:rsidR="00DF3F84" w:rsidRPr="00DF3F84">
        <w:rPr>
          <w:rFonts w:cs="Calibri"/>
        </w:rPr>
        <w:t xml:space="preserve">el cual forma parte de los Estados Financieros correspondientes a este periodo. </w:t>
      </w: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2D4CCD"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2D4CCD" w:rsidRPr="00DF3F84" w:rsidRDefault="00B175F0" w:rsidP="007D1E76">
      <w:pPr>
        <w:spacing w:after="0" w:line="240" w:lineRule="auto"/>
        <w:jc w:val="both"/>
        <w:rPr>
          <w:rFonts w:cs="Calibri"/>
        </w:rPr>
      </w:pPr>
      <w:r w:rsidRPr="00DF3F84">
        <w:rPr>
          <w:rFonts w:cs="Calibri"/>
        </w:rPr>
        <w:t>El Instituto</w:t>
      </w:r>
      <w:r w:rsidR="00DF3F84" w:rsidRPr="00DF3F84">
        <w:rPr>
          <w:rFonts w:cs="Calibri"/>
        </w:rPr>
        <w:t xml:space="preserve"> realizará en el mes de enero de 2018 algunos reintegros de recurso no ejercido correspondientes a los convenios federales, así como el entero de intereses generados en las cuentas bancarias específicas. </w:t>
      </w:r>
    </w:p>
    <w:p w:rsidR="002D4CCD" w:rsidRPr="00E74967" w:rsidRDefault="002D4CCD"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6E0540" w:rsidRDefault="006E0540" w:rsidP="007D1E76">
      <w:pPr>
        <w:spacing w:after="0" w:line="240" w:lineRule="auto"/>
        <w:jc w:val="both"/>
        <w:rPr>
          <w:rFonts w:cs="Calibri"/>
        </w:rPr>
      </w:pPr>
    </w:p>
    <w:p w:rsidR="006E0540" w:rsidRPr="002D4CCD" w:rsidRDefault="006E0540" w:rsidP="006E0540">
      <w:pPr>
        <w:spacing w:after="0" w:line="240" w:lineRule="auto"/>
        <w:jc w:val="both"/>
        <w:rPr>
          <w:rFonts w:cs="Calibri"/>
          <w:u w:val="single"/>
        </w:rPr>
      </w:pPr>
      <w:r w:rsidRPr="008B4614">
        <w:rPr>
          <w:rFonts w:cs="Calibri"/>
        </w:rPr>
        <w:t>El Instituto</w:t>
      </w:r>
      <w:r w:rsidR="00DF3F84" w:rsidRPr="008B4614">
        <w:rPr>
          <w:rFonts w:cs="Calibri"/>
        </w:rPr>
        <w:t xml:space="preserve"> tiene </w:t>
      </w:r>
      <w:r w:rsidR="008B4614" w:rsidRPr="008B4614">
        <w:rPr>
          <w:rFonts w:cs="Calibri"/>
        </w:rPr>
        <w:t>celebrado un convenio de colaboración con la entidad del Régimen Estatal de Protección Social en Salud del Estado de Guanajuato, para el financiamiento de recursos provenientes del fondo federal denominado “Seguro Popular”</w:t>
      </w:r>
      <w:r w:rsidRPr="008B4614">
        <w:rPr>
          <w:rFonts w:cs="Calibri"/>
        </w:rPr>
        <w:t xml:space="preserve">, </w:t>
      </w:r>
      <w:r w:rsidR="008B4614" w:rsidRPr="008B4614">
        <w:rPr>
          <w:rFonts w:cs="Calibri"/>
        </w:rPr>
        <w:t>el cual establece las reglas de operación específicas en el ejercicio del gasto correspondiente.</w:t>
      </w:r>
    </w:p>
    <w:p w:rsidR="007D1E76" w:rsidRDefault="007D1E76" w:rsidP="007D1E76">
      <w:pPr>
        <w:spacing w:after="0" w:line="240" w:lineRule="auto"/>
        <w:jc w:val="both"/>
        <w:rPr>
          <w:rFonts w:cs="Calibri"/>
        </w:rPr>
      </w:pPr>
    </w:p>
    <w:p w:rsidR="002D4CCD" w:rsidRPr="00E74967" w:rsidRDefault="002D4CCD"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3A7C19" w:rsidRDefault="003A7C19" w:rsidP="007D1E76">
      <w:pPr>
        <w:spacing w:after="0" w:line="240" w:lineRule="auto"/>
        <w:jc w:val="both"/>
        <w:rPr>
          <w:rFonts w:cs="Calibri"/>
        </w:rPr>
      </w:pPr>
      <w:r w:rsidRPr="003A7C19">
        <w:rPr>
          <w:rFonts w:cs="Calibri"/>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6E0540" w:rsidRDefault="006E0540" w:rsidP="007D1E76">
      <w:pPr>
        <w:spacing w:after="0" w:line="240" w:lineRule="auto"/>
        <w:jc w:val="both"/>
        <w:rPr>
          <w:rFonts w:cs="Calibri"/>
        </w:rPr>
      </w:pPr>
    </w:p>
    <w:p w:rsidR="006E0540" w:rsidRPr="00055D30" w:rsidRDefault="006E0540" w:rsidP="007D1E76">
      <w:pPr>
        <w:spacing w:after="0" w:line="240" w:lineRule="auto"/>
        <w:jc w:val="both"/>
        <w:rPr>
          <w:rFonts w:cs="Calibri"/>
        </w:rPr>
      </w:pPr>
      <w:r w:rsidRPr="00055D30">
        <w:rPr>
          <w:rFonts w:cs="Calibri"/>
        </w:rPr>
        <w:t>Los estados Financieros son firmados por los responsables en apego a la normatividad vigente.</w:t>
      </w:r>
      <w:r w:rsidRPr="00055D30">
        <w:rPr>
          <w:rFonts w:cs="Calibri"/>
        </w:rPr>
        <w:cr/>
      </w: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337708" w:rsidRDefault="00337708" w:rsidP="007D1E76">
      <w:pPr>
        <w:spacing w:after="0" w:line="240" w:lineRule="auto"/>
        <w:jc w:val="both"/>
        <w:rPr>
          <w:rFonts w:cs="Calibri"/>
          <w:u w:val="single"/>
        </w:rPr>
      </w:pPr>
    </w:p>
    <w:p w:rsidR="00337708" w:rsidRDefault="00337708" w:rsidP="007D1E76">
      <w:pPr>
        <w:spacing w:after="0" w:line="240" w:lineRule="auto"/>
        <w:jc w:val="both"/>
        <w:rPr>
          <w:rFonts w:cs="Calibri"/>
          <w:u w:val="single"/>
        </w:rPr>
      </w:pPr>
    </w:p>
    <w:p w:rsidR="00337708" w:rsidRPr="002D4CCD" w:rsidRDefault="00337708" w:rsidP="007D1E76">
      <w:pPr>
        <w:spacing w:after="0" w:line="240" w:lineRule="auto"/>
        <w:jc w:val="both"/>
        <w:rPr>
          <w:rFonts w:cs="Calibri"/>
          <w:u w:val="single"/>
        </w:rPr>
      </w:pPr>
    </w:p>
    <w:sectPr w:rsidR="00337708" w:rsidRPr="002D4CCD" w:rsidSect="001C0323">
      <w:headerReference w:type="default" r:id="rId13"/>
      <w:footerReference w:type="default" r:id="rId14"/>
      <w:pgSz w:w="15840" w:h="12240" w:orient="landscape"/>
      <w:pgMar w:top="1701" w:right="1417" w:bottom="1701"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329" w:rsidRDefault="00F04329" w:rsidP="00E00323">
      <w:pPr>
        <w:spacing w:after="0" w:line="240" w:lineRule="auto"/>
      </w:pPr>
      <w:r>
        <w:separator/>
      </w:r>
    </w:p>
  </w:endnote>
  <w:endnote w:type="continuationSeparator" w:id="1">
    <w:p w:rsidR="00F04329" w:rsidRDefault="00F04329"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3235"/>
      <w:docPartObj>
        <w:docPartGallery w:val="Page Numbers (Bottom of Page)"/>
        <w:docPartUnique/>
      </w:docPartObj>
    </w:sdtPr>
    <w:sdtContent>
      <w:sdt>
        <w:sdtPr>
          <w:id w:val="216747587"/>
          <w:docPartObj>
            <w:docPartGallery w:val="Page Numbers (Top of Page)"/>
            <w:docPartUnique/>
          </w:docPartObj>
        </w:sdtPr>
        <w:sdtContent>
          <w:p w:rsidR="001C0323" w:rsidRDefault="001C0323">
            <w:pPr>
              <w:pStyle w:val="Piedepgina"/>
              <w:jc w:val="right"/>
            </w:pPr>
            <w:r>
              <w:t xml:space="preserve">Página </w:t>
            </w:r>
            <w:r w:rsidR="00DF3128">
              <w:rPr>
                <w:b/>
                <w:sz w:val="24"/>
                <w:szCs w:val="24"/>
              </w:rPr>
              <w:fldChar w:fldCharType="begin"/>
            </w:r>
            <w:r>
              <w:rPr>
                <w:b/>
              </w:rPr>
              <w:instrText>PAGE</w:instrText>
            </w:r>
            <w:r w:rsidR="00DF3128">
              <w:rPr>
                <w:b/>
                <w:sz w:val="24"/>
                <w:szCs w:val="24"/>
              </w:rPr>
              <w:fldChar w:fldCharType="separate"/>
            </w:r>
            <w:r w:rsidR="008D2FE5">
              <w:rPr>
                <w:b/>
                <w:noProof/>
              </w:rPr>
              <w:t>1</w:t>
            </w:r>
            <w:r w:rsidR="00DF3128">
              <w:rPr>
                <w:b/>
                <w:sz w:val="24"/>
                <w:szCs w:val="24"/>
              </w:rPr>
              <w:fldChar w:fldCharType="end"/>
            </w:r>
            <w:r>
              <w:t xml:space="preserve"> de </w:t>
            </w:r>
            <w:r w:rsidR="00DF3128">
              <w:rPr>
                <w:b/>
                <w:sz w:val="24"/>
                <w:szCs w:val="24"/>
              </w:rPr>
              <w:fldChar w:fldCharType="begin"/>
            </w:r>
            <w:r>
              <w:rPr>
                <w:b/>
              </w:rPr>
              <w:instrText>NUMPAGES</w:instrText>
            </w:r>
            <w:r w:rsidR="00DF3128">
              <w:rPr>
                <w:b/>
                <w:sz w:val="24"/>
                <w:szCs w:val="24"/>
              </w:rPr>
              <w:fldChar w:fldCharType="separate"/>
            </w:r>
            <w:r w:rsidR="008D2FE5">
              <w:rPr>
                <w:b/>
                <w:noProof/>
              </w:rPr>
              <w:t>19</w:t>
            </w:r>
            <w:r w:rsidR="00DF3128">
              <w:rPr>
                <w:b/>
                <w:sz w:val="24"/>
                <w:szCs w:val="24"/>
              </w:rPr>
              <w:fldChar w:fldCharType="end"/>
            </w:r>
          </w:p>
        </w:sdtContent>
      </w:sdt>
    </w:sdtContent>
  </w:sdt>
  <w:p w:rsidR="001C0323" w:rsidRDefault="001C032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329" w:rsidRDefault="00F04329" w:rsidP="00E00323">
      <w:pPr>
        <w:spacing w:after="0" w:line="240" w:lineRule="auto"/>
      </w:pPr>
      <w:r>
        <w:separator/>
      </w:r>
    </w:p>
  </w:footnote>
  <w:footnote w:type="continuationSeparator" w:id="1">
    <w:p w:rsidR="00F04329" w:rsidRDefault="00F04329"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8A" w:rsidRDefault="00514F8A" w:rsidP="00154BA3">
    <w:pPr>
      <w:pStyle w:val="Encabezado"/>
      <w:jc w:val="center"/>
    </w:pPr>
    <w:r>
      <w:t>INSTITUTO DE SALUD PÚBLICA DEL ESTADO DE GUANAJUATO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37F5AD7"/>
    <w:multiLevelType w:val="hybridMultilevel"/>
    <w:tmpl w:val="0C6AB9C2"/>
    <w:lvl w:ilvl="0" w:tplc="F356B3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3EA5BB2"/>
    <w:multiLevelType w:val="hybridMultilevel"/>
    <w:tmpl w:val="E5767004"/>
    <w:lvl w:ilvl="0" w:tplc="3AE24A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7"/>
  </w:num>
  <w:num w:numId="5">
    <w:abstractNumId w:val="9"/>
  </w:num>
  <w:num w:numId="6">
    <w:abstractNumId w:val="14"/>
  </w:num>
  <w:num w:numId="7">
    <w:abstractNumId w:val="10"/>
  </w:num>
  <w:num w:numId="8">
    <w:abstractNumId w:val="13"/>
  </w:num>
  <w:num w:numId="9">
    <w:abstractNumId w:val="2"/>
  </w:num>
  <w:num w:numId="10">
    <w:abstractNumId w:val="8"/>
  </w:num>
  <w:num w:numId="11">
    <w:abstractNumId w:val="1"/>
  </w:num>
  <w:num w:numId="12">
    <w:abstractNumId w:val="15"/>
  </w:num>
  <w:num w:numId="13">
    <w:abstractNumId w:val="6"/>
  </w:num>
  <w:num w:numId="14">
    <w:abstractNumId w:val="5"/>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7585"/>
  </w:hdrShapeDefaults>
  <w:footnotePr>
    <w:footnote w:id="0"/>
    <w:footnote w:id="1"/>
  </w:footnotePr>
  <w:endnotePr>
    <w:endnote w:id="0"/>
    <w:endnote w:id="1"/>
  </w:endnotePr>
  <w:compat/>
  <w:rsids>
    <w:rsidRoot w:val="007D1E76"/>
    <w:rsid w:val="00012B98"/>
    <w:rsid w:val="0001709B"/>
    <w:rsid w:val="0001748C"/>
    <w:rsid w:val="0003218F"/>
    <w:rsid w:val="00043311"/>
    <w:rsid w:val="00047F6C"/>
    <w:rsid w:val="000531EB"/>
    <w:rsid w:val="00055D30"/>
    <w:rsid w:val="0006114E"/>
    <w:rsid w:val="00091CE6"/>
    <w:rsid w:val="000B7810"/>
    <w:rsid w:val="000C4236"/>
    <w:rsid w:val="000C5B3E"/>
    <w:rsid w:val="000E6CFD"/>
    <w:rsid w:val="00104046"/>
    <w:rsid w:val="00104607"/>
    <w:rsid w:val="00112B24"/>
    <w:rsid w:val="0011490A"/>
    <w:rsid w:val="00115BAD"/>
    <w:rsid w:val="001228C7"/>
    <w:rsid w:val="00132AC8"/>
    <w:rsid w:val="001506FE"/>
    <w:rsid w:val="00154BA3"/>
    <w:rsid w:val="0016773A"/>
    <w:rsid w:val="0017708C"/>
    <w:rsid w:val="00184AFB"/>
    <w:rsid w:val="001973A2"/>
    <w:rsid w:val="001B0425"/>
    <w:rsid w:val="001B1CBA"/>
    <w:rsid w:val="001C0323"/>
    <w:rsid w:val="001C75F2"/>
    <w:rsid w:val="001D2063"/>
    <w:rsid w:val="001D49C2"/>
    <w:rsid w:val="001D5503"/>
    <w:rsid w:val="001E6507"/>
    <w:rsid w:val="002210F1"/>
    <w:rsid w:val="00223300"/>
    <w:rsid w:val="00230C11"/>
    <w:rsid w:val="00245DC6"/>
    <w:rsid w:val="002643EB"/>
    <w:rsid w:val="002C0943"/>
    <w:rsid w:val="002C19B7"/>
    <w:rsid w:val="002D434D"/>
    <w:rsid w:val="002D4C00"/>
    <w:rsid w:val="002D4CCD"/>
    <w:rsid w:val="00337708"/>
    <w:rsid w:val="00342AC3"/>
    <w:rsid w:val="00380C3A"/>
    <w:rsid w:val="00396258"/>
    <w:rsid w:val="003A5259"/>
    <w:rsid w:val="003A7C19"/>
    <w:rsid w:val="003C37BA"/>
    <w:rsid w:val="003C7D8F"/>
    <w:rsid w:val="003D01F8"/>
    <w:rsid w:val="003D52E0"/>
    <w:rsid w:val="003E0A0C"/>
    <w:rsid w:val="00406C55"/>
    <w:rsid w:val="0041052B"/>
    <w:rsid w:val="00423FAE"/>
    <w:rsid w:val="00433996"/>
    <w:rsid w:val="00435A87"/>
    <w:rsid w:val="00442478"/>
    <w:rsid w:val="00447619"/>
    <w:rsid w:val="004774BB"/>
    <w:rsid w:val="00485B6C"/>
    <w:rsid w:val="004A1B57"/>
    <w:rsid w:val="004A58C8"/>
    <w:rsid w:val="004D7819"/>
    <w:rsid w:val="004F6EA6"/>
    <w:rsid w:val="005014A0"/>
    <w:rsid w:val="00514F8A"/>
    <w:rsid w:val="005234F9"/>
    <w:rsid w:val="0053767C"/>
    <w:rsid w:val="0054585A"/>
    <w:rsid w:val="00547951"/>
    <w:rsid w:val="00552064"/>
    <w:rsid w:val="00556CE7"/>
    <w:rsid w:val="00565782"/>
    <w:rsid w:val="005D3E43"/>
    <w:rsid w:val="005E231E"/>
    <w:rsid w:val="005E7736"/>
    <w:rsid w:val="006007F5"/>
    <w:rsid w:val="00632820"/>
    <w:rsid w:val="00657009"/>
    <w:rsid w:val="00661B2C"/>
    <w:rsid w:val="00681C79"/>
    <w:rsid w:val="00683917"/>
    <w:rsid w:val="00684B9F"/>
    <w:rsid w:val="0068722A"/>
    <w:rsid w:val="00693E1B"/>
    <w:rsid w:val="006A5879"/>
    <w:rsid w:val="006B5D22"/>
    <w:rsid w:val="006D2EE7"/>
    <w:rsid w:val="006E0540"/>
    <w:rsid w:val="006E1A3F"/>
    <w:rsid w:val="006E3064"/>
    <w:rsid w:val="007042AD"/>
    <w:rsid w:val="0070648A"/>
    <w:rsid w:val="00707D04"/>
    <w:rsid w:val="00711D6F"/>
    <w:rsid w:val="007121D6"/>
    <w:rsid w:val="0072105A"/>
    <w:rsid w:val="007432FD"/>
    <w:rsid w:val="007610BC"/>
    <w:rsid w:val="00767974"/>
    <w:rsid w:val="00770561"/>
    <w:rsid w:val="007714AB"/>
    <w:rsid w:val="00771602"/>
    <w:rsid w:val="00793A8C"/>
    <w:rsid w:val="007B0FA1"/>
    <w:rsid w:val="007B1219"/>
    <w:rsid w:val="007D1E76"/>
    <w:rsid w:val="007D64DB"/>
    <w:rsid w:val="007F331F"/>
    <w:rsid w:val="007F44B0"/>
    <w:rsid w:val="007F4937"/>
    <w:rsid w:val="007F722E"/>
    <w:rsid w:val="00803F04"/>
    <w:rsid w:val="00817E62"/>
    <w:rsid w:val="008340A6"/>
    <w:rsid w:val="0086459F"/>
    <w:rsid w:val="00887C44"/>
    <w:rsid w:val="008B4614"/>
    <w:rsid w:val="008C0246"/>
    <w:rsid w:val="008D2FE5"/>
    <w:rsid w:val="008E076C"/>
    <w:rsid w:val="008F0277"/>
    <w:rsid w:val="008F47CB"/>
    <w:rsid w:val="009028FB"/>
    <w:rsid w:val="00915BAD"/>
    <w:rsid w:val="00924CB4"/>
    <w:rsid w:val="00942348"/>
    <w:rsid w:val="009951AB"/>
    <w:rsid w:val="009C6982"/>
    <w:rsid w:val="00A63891"/>
    <w:rsid w:val="00A7361F"/>
    <w:rsid w:val="00A841A1"/>
    <w:rsid w:val="00A95A47"/>
    <w:rsid w:val="00AA41E5"/>
    <w:rsid w:val="00AE1F6A"/>
    <w:rsid w:val="00B131EA"/>
    <w:rsid w:val="00B16A15"/>
    <w:rsid w:val="00B175F0"/>
    <w:rsid w:val="00B25D50"/>
    <w:rsid w:val="00B46D3C"/>
    <w:rsid w:val="00B73178"/>
    <w:rsid w:val="00BA09C0"/>
    <w:rsid w:val="00BB0CEA"/>
    <w:rsid w:val="00BE22BE"/>
    <w:rsid w:val="00BE3FCE"/>
    <w:rsid w:val="00BF1DC7"/>
    <w:rsid w:val="00BF5171"/>
    <w:rsid w:val="00C040BC"/>
    <w:rsid w:val="00C04B4E"/>
    <w:rsid w:val="00C15484"/>
    <w:rsid w:val="00C203CF"/>
    <w:rsid w:val="00C2482B"/>
    <w:rsid w:val="00C26589"/>
    <w:rsid w:val="00C3510B"/>
    <w:rsid w:val="00C43581"/>
    <w:rsid w:val="00C4769C"/>
    <w:rsid w:val="00C60EA4"/>
    <w:rsid w:val="00C76828"/>
    <w:rsid w:val="00C961C5"/>
    <w:rsid w:val="00CB4369"/>
    <w:rsid w:val="00CC73F5"/>
    <w:rsid w:val="00CD7698"/>
    <w:rsid w:val="00CE5F23"/>
    <w:rsid w:val="00CE637A"/>
    <w:rsid w:val="00D027A8"/>
    <w:rsid w:val="00D12AC0"/>
    <w:rsid w:val="00D13C44"/>
    <w:rsid w:val="00D16D32"/>
    <w:rsid w:val="00D67874"/>
    <w:rsid w:val="00D939E0"/>
    <w:rsid w:val="00D94837"/>
    <w:rsid w:val="00D975B1"/>
    <w:rsid w:val="00DD31AB"/>
    <w:rsid w:val="00DF053C"/>
    <w:rsid w:val="00DF3128"/>
    <w:rsid w:val="00DF3F48"/>
    <w:rsid w:val="00DF3F84"/>
    <w:rsid w:val="00E00323"/>
    <w:rsid w:val="00E135F3"/>
    <w:rsid w:val="00E179BC"/>
    <w:rsid w:val="00E2030A"/>
    <w:rsid w:val="00E33011"/>
    <w:rsid w:val="00E3763C"/>
    <w:rsid w:val="00E44C91"/>
    <w:rsid w:val="00E53928"/>
    <w:rsid w:val="00E626CB"/>
    <w:rsid w:val="00E74967"/>
    <w:rsid w:val="00E95A9A"/>
    <w:rsid w:val="00EA77FB"/>
    <w:rsid w:val="00EA7915"/>
    <w:rsid w:val="00EC55D1"/>
    <w:rsid w:val="00EE25B3"/>
    <w:rsid w:val="00EF15F8"/>
    <w:rsid w:val="00F04329"/>
    <w:rsid w:val="00F05986"/>
    <w:rsid w:val="00F116AC"/>
    <w:rsid w:val="00F16591"/>
    <w:rsid w:val="00F17827"/>
    <w:rsid w:val="00F2190D"/>
    <w:rsid w:val="00F270B3"/>
    <w:rsid w:val="00F50084"/>
    <w:rsid w:val="00F52C69"/>
    <w:rsid w:val="00F6030F"/>
    <w:rsid w:val="00F80331"/>
    <w:rsid w:val="00F80CE7"/>
    <w:rsid w:val="00F90D40"/>
    <w:rsid w:val="00F970DF"/>
    <w:rsid w:val="00FB6A41"/>
    <w:rsid w:val="00FF4A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7F44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60411">
      <w:bodyDiv w:val="1"/>
      <w:marLeft w:val="0"/>
      <w:marRight w:val="0"/>
      <w:marTop w:val="0"/>
      <w:marBottom w:val="0"/>
      <w:divBdr>
        <w:top w:val="none" w:sz="0" w:space="0" w:color="auto"/>
        <w:left w:val="none" w:sz="0" w:space="0" w:color="auto"/>
        <w:bottom w:val="none" w:sz="0" w:space="0" w:color="auto"/>
        <w:right w:val="none" w:sz="0" w:space="0" w:color="auto"/>
      </w:divBdr>
    </w:div>
    <w:div w:id="342392114">
      <w:bodyDiv w:val="1"/>
      <w:marLeft w:val="0"/>
      <w:marRight w:val="0"/>
      <w:marTop w:val="0"/>
      <w:marBottom w:val="0"/>
      <w:divBdr>
        <w:top w:val="none" w:sz="0" w:space="0" w:color="auto"/>
        <w:left w:val="none" w:sz="0" w:space="0" w:color="auto"/>
        <w:bottom w:val="none" w:sz="0" w:space="0" w:color="auto"/>
        <w:right w:val="none" w:sz="0" w:space="0" w:color="auto"/>
      </w:divBdr>
    </w:div>
    <w:div w:id="398674262">
      <w:bodyDiv w:val="1"/>
      <w:marLeft w:val="0"/>
      <w:marRight w:val="0"/>
      <w:marTop w:val="0"/>
      <w:marBottom w:val="0"/>
      <w:divBdr>
        <w:top w:val="none" w:sz="0" w:space="0" w:color="auto"/>
        <w:left w:val="none" w:sz="0" w:space="0" w:color="auto"/>
        <w:bottom w:val="none" w:sz="0" w:space="0" w:color="auto"/>
        <w:right w:val="none" w:sz="0" w:space="0" w:color="auto"/>
      </w:divBdr>
    </w:div>
    <w:div w:id="577249644">
      <w:bodyDiv w:val="1"/>
      <w:marLeft w:val="0"/>
      <w:marRight w:val="0"/>
      <w:marTop w:val="0"/>
      <w:marBottom w:val="0"/>
      <w:divBdr>
        <w:top w:val="none" w:sz="0" w:space="0" w:color="auto"/>
        <w:left w:val="none" w:sz="0" w:space="0" w:color="auto"/>
        <w:bottom w:val="none" w:sz="0" w:space="0" w:color="auto"/>
        <w:right w:val="none" w:sz="0" w:space="0" w:color="auto"/>
      </w:divBdr>
    </w:div>
    <w:div w:id="718044369">
      <w:bodyDiv w:val="1"/>
      <w:marLeft w:val="0"/>
      <w:marRight w:val="0"/>
      <w:marTop w:val="0"/>
      <w:marBottom w:val="0"/>
      <w:divBdr>
        <w:top w:val="none" w:sz="0" w:space="0" w:color="auto"/>
        <w:left w:val="none" w:sz="0" w:space="0" w:color="auto"/>
        <w:bottom w:val="none" w:sz="0" w:space="0" w:color="auto"/>
        <w:right w:val="none" w:sz="0" w:space="0" w:color="auto"/>
      </w:divBdr>
    </w:div>
    <w:div w:id="1389455766">
      <w:bodyDiv w:val="1"/>
      <w:marLeft w:val="0"/>
      <w:marRight w:val="0"/>
      <w:marTop w:val="0"/>
      <w:marBottom w:val="0"/>
      <w:divBdr>
        <w:top w:val="none" w:sz="0" w:space="0" w:color="auto"/>
        <w:left w:val="none" w:sz="0" w:space="0" w:color="auto"/>
        <w:bottom w:val="none" w:sz="0" w:space="0" w:color="auto"/>
        <w:right w:val="none" w:sz="0" w:space="0" w:color="auto"/>
      </w:divBdr>
    </w:div>
    <w:div w:id="1626279535">
      <w:bodyDiv w:val="1"/>
      <w:marLeft w:val="0"/>
      <w:marRight w:val="0"/>
      <w:marTop w:val="0"/>
      <w:marBottom w:val="0"/>
      <w:divBdr>
        <w:top w:val="none" w:sz="0" w:space="0" w:color="auto"/>
        <w:left w:val="none" w:sz="0" w:space="0" w:color="auto"/>
        <w:bottom w:val="none" w:sz="0" w:space="0" w:color="auto"/>
        <w:right w:val="none" w:sz="0" w:space="0" w:color="auto"/>
      </w:divBdr>
    </w:div>
    <w:div w:id="2029212755">
      <w:bodyDiv w:val="1"/>
      <w:marLeft w:val="0"/>
      <w:marRight w:val="0"/>
      <w:marTop w:val="0"/>
      <w:marBottom w:val="0"/>
      <w:divBdr>
        <w:top w:val="none" w:sz="0" w:space="0" w:color="auto"/>
        <w:left w:val="none" w:sz="0" w:space="0" w:color="auto"/>
        <w:bottom w:val="none" w:sz="0" w:space="0" w:color="auto"/>
        <w:right w:val="none" w:sz="0" w:space="0" w:color="auto"/>
      </w:divBdr>
    </w:div>
    <w:div w:id="21450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19</Pages>
  <Words>5134</Words>
  <Characters>28241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33309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José Martín de la Luz Álvarez Arriaga</cp:lastModifiedBy>
  <cp:revision>5</cp:revision>
  <cp:lastPrinted>2018-04-26T20:38:00Z</cp:lastPrinted>
  <dcterms:created xsi:type="dcterms:W3CDTF">2019-01-03T20:08:00Z</dcterms:created>
  <dcterms:modified xsi:type="dcterms:W3CDTF">2019-01-04T21:22:00Z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y fmtid="{D5CDD505-2E9C-101B-9397-08002B2CF9AE}" pid="3" name="_MarkAsFinal">
    <vt:bool>true</vt:bool>
  </property>
</Properties>
</file>