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B8" w:rsidRDefault="002812B8" w:rsidP="002812B8">
      <w:pPr>
        <w:pStyle w:val="Encabezado"/>
        <w:jc w:val="center"/>
      </w:pPr>
    </w:p>
    <w:p w:rsidR="002812B8" w:rsidRDefault="002812B8" w:rsidP="002812B8">
      <w:pPr>
        <w:pStyle w:val="Encabezado"/>
        <w:jc w:val="center"/>
      </w:pPr>
    </w:p>
    <w:p w:rsidR="002812B8" w:rsidRDefault="002812B8" w:rsidP="002812B8">
      <w:pPr>
        <w:pStyle w:val="Encabezado"/>
        <w:jc w:val="center"/>
      </w:pPr>
      <w:r>
        <w:t>Instituto de Salud Pública del Estado de Guanajuato</w:t>
      </w:r>
    </w:p>
    <w:p w:rsidR="002812B8" w:rsidRDefault="002812B8" w:rsidP="002812B8">
      <w:pPr>
        <w:pStyle w:val="Encabezado"/>
        <w:jc w:val="center"/>
      </w:pPr>
      <w:r>
        <w:t>Segundo Trimestre 2020</w:t>
      </w:r>
    </w:p>
    <w:p w:rsidR="002812B8" w:rsidRDefault="002812B8" w:rsidP="002812B8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2812B8" w:rsidRDefault="002812B8" w:rsidP="002812B8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812B8" w:rsidRDefault="002812B8" w:rsidP="002812B8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812B8" w:rsidRPr="00267338" w:rsidRDefault="002812B8" w:rsidP="002812B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2812B8" w:rsidRPr="00267338" w:rsidRDefault="002812B8" w:rsidP="002812B8">
      <w:pPr>
        <w:spacing w:after="0" w:line="240" w:lineRule="auto"/>
        <w:jc w:val="both"/>
        <w:rPr>
          <w:rFonts w:cs="Calibri"/>
        </w:rPr>
      </w:pPr>
    </w:p>
    <w:p w:rsidR="002812B8" w:rsidRPr="00267338" w:rsidRDefault="002812B8" w:rsidP="002812B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2812B8" w:rsidRDefault="002812B8" w:rsidP="002812B8">
      <w:pPr>
        <w:spacing w:after="0" w:line="240" w:lineRule="auto"/>
        <w:rPr>
          <w:rFonts w:cs="Calibri"/>
        </w:rPr>
      </w:pPr>
    </w:p>
    <w:p w:rsidR="002812B8" w:rsidRDefault="002812B8" w:rsidP="002812B8">
      <w:pPr>
        <w:spacing w:after="0" w:line="240" w:lineRule="auto"/>
        <w:rPr>
          <w:rFonts w:cs="Calibri"/>
          <w:b/>
        </w:rPr>
      </w:pPr>
      <w:r w:rsidRPr="00FE1726">
        <w:rPr>
          <w:rFonts w:cs="Calibri"/>
          <w:b/>
        </w:rPr>
        <w:t>Respuesta:</w:t>
      </w:r>
    </w:p>
    <w:p w:rsidR="002812B8" w:rsidRPr="00FE1726" w:rsidRDefault="002812B8" w:rsidP="002812B8">
      <w:pPr>
        <w:spacing w:after="0" w:line="240" w:lineRule="auto"/>
        <w:rPr>
          <w:rFonts w:cs="Calibri"/>
          <w:b/>
        </w:rPr>
      </w:pPr>
    </w:p>
    <w:p w:rsidR="002812B8" w:rsidRDefault="002812B8" w:rsidP="002812B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F72119">
        <w:rPr>
          <w:sz w:val="24"/>
          <w:szCs w:val="24"/>
        </w:rPr>
        <w:t xml:space="preserve">ctualmente </w:t>
      </w:r>
      <w:r>
        <w:rPr>
          <w:sz w:val="24"/>
          <w:szCs w:val="24"/>
        </w:rPr>
        <w:t xml:space="preserve">el Instituto de Salud Pública del Estado de Guanajuato, </w:t>
      </w:r>
      <w:r w:rsidRPr="00F72119">
        <w:rPr>
          <w:sz w:val="24"/>
          <w:szCs w:val="24"/>
        </w:rPr>
        <w:t>está realizando la Eval</w:t>
      </w:r>
      <w:r>
        <w:rPr>
          <w:sz w:val="24"/>
          <w:szCs w:val="24"/>
        </w:rPr>
        <w:t>uación Especí</w:t>
      </w:r>
      <w:r w:rsidRPr="00F72119">
        <w:rPr>
          <w:sz w:val="24"/>
          <w:szCs w:val="24"/>
        </w:rPr>
        <w:t xml:space="preserve">fica de Desempeño del </w:t>
      </w:r>
      <w:r>
        <w:rPr>
          <w:sz w:val="24"/>
          <w:szCs w:val="24"/>
        </w:rPr>
        <w:t>Fondo de Aportaciones para los S</w:t>
      </w:r>
      <w:r w:rsidRPr="00F72119">
        <w:rPr>
          <w:sz w:val="24"/>
          <w:szCs w:val="24"/>
        </w:rPr>
        <w:t>ervicios de Salud</w:t>
      </w:r>
      <w:r>
        <w:rPr>
          <w:sz w:val="24"/>
          <w:szCs w:val="24"/>
        </w:rPr>
        <w:t xml:space="preserve"> (FASSA) del ejercicio fiscal 2018, </w:t>
      </w:r>
      <w:r w:rsidRPr="00F72119">
        <w:rPr>
          <w:sz w:val="24"/>
          <w:szCs w:val="24"/>
        </w:rPr>
        <w:t>con recurso propio</w:t>
      </w:r>
      <w:r>
        <w:rPr>
          <w:sz w:val="24"/>
          <w:szCs w:val="24"/>
        </w:rPr>
        <w:t xml:space="preserve">.  Al día de hoy la evaluación se encuentra en proceso de revisión por la Consultoría de </w:t>
      </w:r>
      <w:proofErr w:type="spellStart"/>
      <w:r>
        <w:rPr>
          <w:sz w:val="24"/>
          <w:szCs w:val="24"/>
        </w:rPr>
        <w:t>FiArr</w:t>
      </w:r>
      <w:proofErr w:type="spellEnd"/>
      <w:r>
        <w:rPr>
          <w:sz w:val="24"/>
          <w:szCs w:val="24"/>
        </w:rPr>
        <w:t xml:space="preserve"> Territorio Integral, y el Instituto.</w:t>
      </w:r>
    </w:p>
    <w:p w:rsidR="002812B8" w:rsidRDefault="002812B8" w:rsidP="002812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vez </w:t>
      </w:r>
      <w:proofErr w:type="spellStart"/>
      <w:r>
        <w:rPr>
          <w:sz w:val="24"/>
          <w:szCs w:val="24"/>
        </w:rPr>
        <w:t>concluído</w:t>
      </w:r>
      <w:proofErr w:type="spellEnd"/>
      <w:r>
        <w:rPr>
          <w:sz w:val="24"/>
          <w:szCs w:val="24"/>
        </w:rPr>
        <w:t xml:space="preserve"> el proceso se compartirá el Informe Final.</w:t>
      </w:r>
    </w:p>
    <w:p w:rsidR="00C64E7B" w:rsidRDefault="00C64E7B"/>
    <w:sectPr w:rsidR="00C64E7B" w:rsidSect="00C64E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2B8"/>
    <w:rsid w:val="00133A2B"/>
    <w:rsid w:val="002812B8"/>
    <w:rsid w:val="00A4273C"/>
    <w:rsid w:val="00C6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2B8"/>
    <w:pPr>
      <w:tabs>
        <w:tab w:val="center" w:pos="4419"/>
        <w:tab w:val="right" w:pos="8838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2812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2020-07-30T00:17:00Z</cp:lastPrinted>
  <dcterms:created xsi:type="dcterms:W3CDTF">2020-07-30T00:17:00Z</dcterms:created>
  <dcterms:modified xsi:type="dcterms:W3CDTF">2020-07-30T00:17:00Z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