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E2621" w:rsidP="00657009">
      <w:pPr>
        <w:spacing w:after="0" w:line="240" w:lineRule="auto"/>
        <w:jc w:val="center"/>
        <w:rPr>
          <w:rFonts w:ascii="Times New Roman" w:hAnsi="Times New Roman"/>
          <w:sz w:val="24"/>
          <w:szCs w:val="24"/>
        </w:rPr>
      </w:pPr>
      <w:r>
        <w:rPr>
          <w:rFonts w:ascii="Times New Roman" w:hAnsi="Times New Roman"/>
          <w:sz w:val="24"/>
          <w:szCs w:val="24"/>
        </w:rPr>
        <w:t>Segundo</w:t>
      </w:r>
      <w:r w:rsidR="003C7D8F">
        <w:rPr>
          <w:rFonts w:ascii="Times New Roman" w:hAnsi="Times New Roman"/>
          <w:sz w:val="24"/>
          <w:szCs w:val="24"/>
        </w:rPr>
        <w:t xml:space="preserve"> Trimestre 201</w:t>
      </w:r>
      <w:r w:rsidR="00E44C91">
        <w:rPr>
          <w:rFonts w:ascii="Times New Roman" w:hAnsi="Times New Roman"/>
          <w:sz w:val="24"/>
          <w:szCs w:val="24"/>
        </w:rPr>
        <w:t>7</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A903A4"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os por el gobernador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E44C91">
        <w:rPr>
          <w:rFonts w:cs="Calibri"/>
        </w:rPr>
        <w:t>7</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3C37BA">
        <w:rPr>
          <w:rFonts w:cs="Calibri"/>
        </w:rPr>
        <w:t>enero al 31 de diciembre de 201</w:t>
      </w:r>
      <w:r w:rsidR="00E44C91">
        <w:rPr>
          <w:rFonts w:cs="Calibri"/>
        </w:rPr>
        <w:t>7</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El Instituto de Salud Pública del Estado de Guanajuato, se encuentra inscrito en el Sistema de Administración Tributaria con RFC ISP961122JV5, domicilio fiscal ubicado en Tamazuca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rsidR="00C26589"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514F8A" w:rsidRDefault="00514F8A" w:rsidP="00514F8A">
      <w:pPr>
        <w:pStyle w:val="Prrafodelista"/>
        <w:numPr>
          <w:ilvl w:val="0"/>
          <w:numId w:val="4"/>
        </w:numPr>
        <w:spacing w:after="0" w:line="240" w:lineRule="auto"/>
        <w:jc w:val="both"/>
        <w:rPr>
          <w:rFonts w:cs="Calibri"/>
        </w:rPr>
      </w:pPr>
      <w:r w:rsidRPr="00514F8A">
        <w:rPr>
          <w:rFonts w:cs="Calibri"/>
        </w:rPr>
        <w:t>declaración informativa anual de retenciones de ISR por sueldos</w:t>
      </w:r>
      <w:r>
        <w:rPr>
          <w:rFonts w:cs="Calibri"/>
        </w:rPr>
        <w:t xml:space="preserve"> </w:t>
      </w:r>
      <w:r w:rsidRPr="00514F8A">
        <w:rPr>
          <w:rFonts w:cs="Calibri"/>
        </w:rPr>
        <w:t>y salarios e ingresos asimilados a salarios</w:t>
      </w:r>
    </w:p>
    <w:p w:rsidR="00514F8A" w:rsidRPr="00514F8A" w:rsidRDefault="00514F8A" w:rsidP="00514F8A">
      <w:pPr>
        <w:pStyle w:val="Prrafodelista"/>
        <w:numPr>
          <w:ilvl w:val="0"/>
          <w:numId w:val="4"/>
        </w:numPr>
        <w:spacing w:after="0" w:line="240" w:lineRule="auto"/>
        <w:jc w:val="both"/>
        <w:rPr>
          <w:rFonts w:cs="Calibri"/>
        </w:rPr>
      </w:pPr>
      <w:r>
        <w:rPr>
          <w:rFonts w:cs="Calibri"/>
        </w:rPr>
        <w:t>Declaración i</w:t>
      </w:r>
      <w:r w:rsidRPr="00514F8A">
        <w:rPr>
          <w:rFonts w:cs="Calibri"/>
        </w:rPr>
        <w:t>nformativa anual del subsidio para el empleo</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lastRenderedPageBreak/>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lastRenderedPageBreak/>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0E2621">
        <w:rPr>
          <w:rFonts w:cs="Calibri"/>
        </w:rPr>
        <w:t>segundo</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lastRenderedPageBreak/>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t>El Instituto porque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lastRenderedPageBreak/>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 xml:space="preserve">no tiene bienes en garantía, señalados en embargos, litigios, títulos de inversiones entregados en garantías, baja </w:t>
      </w:r>
      <w:proofErr w:type="gramStart"/>
      <w:r w:rsidR="00E135F3" w:rsidRPr="0011490A">
        <w:rPr>
          <w:rFonts w:cs="Calibri"/>
        </w:rPr>
        <w:t>significativa</w:t>
      </w:r>
      <w:proofErr w:type="gramEnd"/>
      <w:r w:rsidR="00E135F3" w:rsidRPr="0011490A">
        <w:rPr>
          <w:rFonts w:cs="Calibri"/>
        </w:rPr>
        <w:t xml:space="preserve">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p w:rsidR="007D1E76" w:rsidRPr="00E74967" w:rsidRDefault="002F0E0E" w:rsidP="00EA77FB">
      <w:pPr>
        <w:spacing w:after="0" w:line="240" w:lineRule="auto"/>
        <w:jc w:val="center"/>
        <w:rPr>
          <w:rFonts w:cs="Calibri"/>
        </w:rPr>
      </w:pPr>
      <w:r w:rsidRPr="002F0E0E">
        <w:rPr>
          <w:noProof/>
          <w:lang w:val="es-ES" w:eastAsia="es-ES"/>
        </w:rPr>
        <w:drawing>
          <wp:inline distT="0" distB="0" distL="0" distR="0">
            <wp:extent cx="4933950" cy="113347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933950" cy="1133475"/>
                    </a:xfrm>
                    <a:prstGeom prst="rect">
                      <a:avLst/>
                    </a:prstGeom>
                    <a:noFill/>
                    <a:ln w="9525">
                      <a:noFill/>
                      <a:miter lim="800000"/>
                      <a:headEnd/>
                      <a:tailEnd/>
                    </a:ln>
                  </pic:spPr>
                </pic:pic>
              </a:graphicData>
            </a:graphic>
          </wp:inline>
        </w:drawing>
      </w: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p w:rsidR="00547951" w:rsidRDefault="002F0E0E" w:rsidP="00EA77FB">
      <w:pPr>
        <w:spacing w:after="0" w:line="240" w:lineRule="auto"/>
        <w:jc w:val="center"/>
        <w:rPr>
          <w:rFonts w:cs="Calibri"/>
          <w:b/>
        </w:rPr>
      </w:pPr>
      <w:r w:rsidRPr="002F0E0E">
        <w:rPr>
          <w:noProof/>
          <w:lang w:val="es-ES" w:eastAsia="es-ES"/>
        </w:rPr>
        <w:drawing>
          <wp:inline distT="0" distB="0" distL="0" distR="0">
            <wp:extent cx="4933950" cy="1133475"/>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933950" cy="1133475"/>
                    </a:xfrm>
                    <a:prstGeom prst="rect">
                      <a:avLst/>
                    </a:prstGeom>
                    <a:noFill/>
                    <a:ln w="9525">
                      <a:noFill/>
                      <a:miter lim="800000"/>
                      <a:headEnd/>
                      <a:tailEnd/>
                    </a:ln>
                  </pic:spPr>
                </pic:pic>
              </a:graphicData>
            </a:graphic>
          </wp:inline>
        </w:drawing>
      </w: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lastRenderedPageBreak/>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enero de 2018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Pr="002D4CCD" w:rsidRDefault="00337708" w:rsidP="007D1E76">
      <w:pPr>
        <w:spacing w:after="0" w:line="240" w:lineRule="auto"/>
        <w:jc w:val="both"/>
        <w:rPr>
          <w:rFonts w:cs="Calibri"/>
          <w:u w:val="single"/>
        </w:rPr>
      </w:pPr>
    </w:p>
    <w:sectPr w:rsidR="00337708" w:rsidRPr="002D4CCD" w:rsidSect="001C0323">
      <w:headerReference w:type="default" r:id="rId13"/>
      <w:footerReference w:type="default" r:id="rId14"/>
      <w:pgSz w:w="15840" w:h="12240" w:orient="landscape"/>
      <w:pgMar w:top="1701" w:right="1417" w:bottom="1701"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BB5" w:rsidRDefault="00B30BB5" w:rsidP="00E00323">
      <w:pPr>
        <w:spacing w:after="0" w:line="240" w:lineRule="auto"/>
      </w:pPr>
      <w:r>
        <w:separator/>
      </w:r>
    </w:p>
  </w:endnote>
  <w:endnote w:type="continuationSeparator" w:id="1">
    <w:p w:rsidR="00B30BB5" w:rsidRDefault="00B30BB5"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3235"/>
      <w:docPartObj>
        <w:docPartGallery w:val="Page Numbers (Bottom of Page)"/>
        <w:docPartUnique/>
      </w:docPartObj>
    </w:sdtPr>
    <w:sdtContent>
      <w:sdt>
        <w:sdtPr>
          <w:id w:val="216747587"/>
          <w:docPartObj>
            <w:docPartGallery w:val="Page Numbers (Top of Page)"/>
            <w:docPartUnique/>
          </w:docPartObj>
        </w:sdtPr>
        <w:sdtContent>
          <w:p w:rsidR="001C0323" w:rsidRDefault="001C0323">
            <w:pPr>
              <w:pStyle w:val="Piedepgina"/>
              <w:jc w:val="right"/>
            </w:pPr>
            <w:r>
              <w:t xml:space="preserve">Página </w:t>
            </w:r>
            <w:r w:rsidR="00A903A4">
              <w:rPr>
                <w:b/>
                <w:sz w:val="24"/>
                <w:szCs w:val="24"/>
              </w:rPr>
              <w:fldChar w:fldCharType="begin"/>
            </w:r>
            <w:r>
              <w:rPr>
                <w:b/>
              </w:rPr>
              <w:instrText>PAGE</w:instrText>
            </w:r>
            <w:r w:rsidR="00A903A4">
              <w:rPr>
                <w:b/>
                <w:sz w:val="24"/>
                <w:szCs w:val="24"/>
              </w:rPr>
              <w:fldChar w:fldCharType="separate"/>
            </w:r>
            <w:r w:rsidR="00CC5A1A">
              <w:rPr>
                <w:b/>
                <w:noProof/>
              </w:rPr>
              <w:t>1</w:t>
            </w:r>
            <w:r w:rsidR="00A903A4">
              <w:rPr>
                <w:b/>
                <w:sz w:val="24"/>
                <w:szCs w:val="24"/>
              </w:rPr>
              <w:fldChar w:fldCharType="end"/>
            </w:r>
            <w:r>
              <w:t xml:space="preserve"> de </w:t>
            </w:r>
            <w:r w:rsidR="00A903A4">
              <w:rPr>
                <w:b/>
                <w:sz w:val="24"/>
                <w:szCs w:val="24"/>
              </w:rPr>
              <w:fldChar w:fldCharType="begin"/>
            </w:r>
            <w:r>
              <w:rPr>
                <w:b/>
              </w:rPr>
              <w:instrText>NUMPAGES</w:instrText>
            </w:r>
            <w:r w:rsidR="00A903A4">
              <w:rPr>
                <w:b/>
                <w:sz w:val="24"/>
                <w:szCs w:val="24"/>
              </w:rPr>
              <w:fldChar w:fldCharType="separate"/>
            </w:r>
            <w:r w:rsidR="00CC5A1A">
              <w:rPr>
                <w:b/>
                <w:noProof/>
              </w:rPr>
              <w:t>19</w:t>
            </w:r>
            <w:r w:rsidR="00A903A4">
              <w:rPr>
                <w:b/>
                <w:sz w:val="24"/>
                <w:szCs w:val="24"/>
              </w:rPr>
              <w:fldChar w:fldCharType="end"/>
            </w:r>
          </w:p>
        </w:sdtContent>
      </w:sdt>
    </w:sdtContent>
  </w:sdt>
  <w:p w:rsidR="001C0323" w:rsidRDefault="001C03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BB5" w:rsidRDefault="00B30BB5" w:rsidP="00E00323">
      <w:pPr>
        <w:spacing w:after="0" w:line="240" w:lineRule="auto"/>
      </w:pPr>
      <w:r>
        <w:separator/>
      </w:r>
    </w:p>
  </w:footnote>
  <w:footnote w:type="continuationSeparator" w:id="1">
    <w:p w:rsidR="00B30BB5" w:rsidRDefault="00B30BB5"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8A" w:rsidRDefault="00514F8A"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67585"/>
  </w:hdrShapeDefaults>
  <w:footnotePr>
    <w:footnote w:id="0"/>
    <w:footnote w:id="1"/>
  </w:footnotePr>
  <w:endnotePr>
    <w:endnote w:id="0"/>
    <w:endnote w:id="1"/>
  </w:endnotePr>
  <w:compat/>
  <w:rsids>
    <w:rsidRoot w:val="007D1E76"/>
    <w:rsid w:val="00012B98"/>
    <w:rsid w:val="0001709B"/>
    <w:rsid w:val="0001748C"/>
    <w:rsid w:val="0003218F"/>
    <w:rsid w:val="00043311"/>
    <w:rsid w:val="00047F6C"/>
    <w:rsid w:val="000531EB"/>
    <w:rsid w:val="00055D30"/>
    <w:rsid w:val="0006114E"/>
    <w:rsid w:val="00091CE6"/>
    <w:rsid w:val="000B7810"/>
    <w:rsid w:val="000C4236"/>
    <w:rsid w:val="000C5B3E"/>
    <w:rsid w:val="000E2621"/>
    <w:rsid w:val="000E6CFD"/>
    <w:rsid w:val="00104046"/>
    <w:rsid w:val="00104607"/>
    <w:rsid w:val="00112B24"/>
    <w:rsid w:val="0011490A"/>
    <w:rsid w:val="00115BAD"/>
    <w:rsid w:val="001228C7"/>
    <w:rsid w:val="00132AC8"/>
    <w:rsid w:val="001506FE"/>
    <w:rsid w:val="00154BA3"/>
    <w:rsid w:val="0016773A"/>
    <w:rsid w:val="0017708C"/>
    <w:rsid w:val="00184AFB"/>
    <w:rsid w:val="001973A2"/>
    <w:rsid w:val="001B0425"/>
    <w:rsid w:val="001B1CBA"/>
    <w:rsid w:val="001C0323"/>
    <w:rsid w:val="001C75F2"/>
    <w:rsid w:val="001D2063"/>
    <w:rsid w:val="001D49C2"/>
    <w:rsid w:val="001D5503"/>
    <w:rsid w:val="001E6507"/>
    <w:rsid w:val="002210F1"/>
    <w:rsid w:val="00223300"/>
    <w:rsid w:val="00230C11"/>
    <w:rsid w:val="00245DC6"/>
    <w:rsid w:val="002643EB"/>
    <w:rsid w:val="002C0943"/>
    <w:rsid w:val="002C19B7"/>
    <w:rsid w:val="002D434D"/>
    <w:rsid w:val="002D4C00"/>
    <w:rsid w:val="002D4CCD"/>
    <w:rsid w:val="002F0E0E"/>
    <w:rsid w:val="00337708"/>
    <w:rsid w:val="00342AC3"/>
    <w:rsid w:val="00380C3A"/>
    <w:rsid w:val="00396258"/>
    <w:rsid w:val="003A5259"/>
    <w:rsid w:val="003A7C19"/>
    <w:rsid w:val="003C37BA"/>
    <w:rsid w:val="003C7D8F"/>
    <w:rsid w:val="003D01F8"/>
    <w:rsid w:val="003D52E0"/>
    <w:rsid w:val="003E0A0C"/>
    <w:rsid w:val="00406C55"/>
    <w:rsid w:val="0041052B"/>
    <w:rsid w:val="00423FAE"/>
    <w:rsid w:val="00433996"/>
    <w:rsid w:val="00435A87"/>
    <w:rsid w:val="00442478"/>
    <w:rsid w:val="00447619"/>
    <w:rsid w:val="004774BB"/>
    <w:rsid w:val="00485B6C"/>
    <w:rsid w:val="004A1B57"/>
    <w:rsid w:val="004A58C8"/>
    <w:rsid w:val="004D7819"/>
    <w:rsid w:val="004F6EA6"/>
    <w:rsid w:val="005014A0"/>
    <w:rsid w:val="00514F8A"/>
    <w:rsid w:val="005234F9"/>
    <w:rsid w:val="0053767C"/>
    <w:rsid w:val="0054585A"/>
    <w:rsid w:val="00547951"/>
    <w:rsid w:val="00552064"/>
    <w:rsid w:val="00556CE7"/>
    <w:rsid w:val="00565782"/>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D2EE7"/>
    <w:rsid w:val="006E0540"/>
    <w:rsid w:val="006E1A3F"/>
    <w:rsid w:val="006E3064"/>
    <w:rsid w:val="007042AD"/>
    <w:rsid w:val="0070648A"/>
    <w:rsid w:val="00707D04"/>
    <w:rsid w:val="00711D6F"/>
    <w:rsid w:val="007121D6"/>
    <w:rsid w:val="0072105A"/>
    <w:rsid w:val="007432FD"/>
    <w:rsid w:val="007610BC"/>
    <w:rsid w:val="00767974"/>
    <w:rsid w:val="00770561"/>
    <w:rsid w:val="007714AB"/>
    <w:rsid w:val="00771602"/>
    <w:rsid w:val="00793A8C"/>
    <w:rsid w:val="007B0FA1"/>
    <w:rsid w:val="007B1219"/>
    <w:rsid w:val="007D1E76"/>
    <w:rsid w:val="007D64DB"/>
    <w:rsid w:val="007F331F"/>
    <w:rsid w:val="007F44B0"/>
    <w:rsid w:val="007F4937"/>
    <w:rsid w:val="007F722E"/>
    <w:rsid w:val="00803F04"/>
    <w:rsid w:val="00817E62"/>
    <w:rsid w:val="008340A6"/>
    <w:rsid w:val="0086459F"/>
    <w:rsid w:val="00887C44"/>
    <w:rsid w:val="008B4614"/>
    <w:rsid w:val="008C0246"/>
    <w:rsid w:val="008E076C"/>
    <w:rsid w:val="008F0277"/>
    <w:rsid w:val="008F47CB"/>
    <w:rsid w:val="009028FB"/>
    <w:rsid w:val="00915BAD"/>
    <w:rsid w:val="00924CB4"/>
    <w:rsid w:val="00942348"/>
    <w:rsid w:val="009951AB"/>
    <w:rsid w:val="009C6982"/>
    <w:rsid w:val="00A63891"/>
    <w:rsid w:val="00A7361F"/>
    <w:rsid w:val="00A841A1"/>
    <w:rsid w:val="00A903A4"/>
    <w:rsid w:val="00A95A47"/>
    <w:rsid w:val="00AA41E5"/>
    <w:rsid w:val="00AE1F6A"/>
    <w:rsid w:val="00B131EA"/>
    <w:rsid w:val="00B16A15"/>
    <w:rsid w:val="00B175F0"/>
    <w:rsid w:val="00B25D50"/>
    <w:rsid w:val="00B30BB5"/>
    <w:rsid w:val="00B46D3C"/>
    <w:rsid w:val="00B73178"/>
    <w:rsid w:val="00BA09C0"/>
    <w:rsid w:val="00BB0CEA"/>
    <w:rsid w:val="00BE22BE"/>
    <w:rsid w:val="00BE3FCE"/>
    <w:rsid w:val="00BF1DC7"/>
    <w:rsid w:val="00BF5171"/>
    <w:rsid w:val="00C040BC"/>
    <w:rsid w:val="00C04B4E"/>
    <w:rsid w:val="00C15484"/>
    <w:rsid w:val="00C203CF"/>
    <w:rsid w:val="00C26589"/>
    <w:rsid w:val="00C3510B"/>
    <w:rsid w:val="00C43581"/>
    <w:rsid w:val="00C4769C"/>
    <w:rsid w:val="00C60EA4"/>
    <w:rsid w:val="00C76828"/>
    <w:rsid w:val="00C961C5"/>
    <w:rsid w:val="00CB4369"/>
    <w:rsid w:val="00CC5A1A"/>
    <w:rsid w:val="00CC73F5"/>
    <w:rsid w:val="00CD7698"/>
    <w:rsid w:val="00CE5F23"/>
    <w:rsid w:val="00CE637A"/>
    <w:rsid w:val="00D027A8"/>
    <w:rsid w:val="00D034CD"/>
    <w:rsid w:val="00D12AC0"/>
    <w:rsid w:val="00D13C44"/>
    <w:rsid w:val="00D16D32"/>
    <w:rsid w:val="00D67874"/>
    <w:rsid w:val="00D939E0"/>
    <w:rsid w:val="00D94837"/>
    <w:rsid w:val="00D975B1"/>
    <w:rsid w:val="00DD31AB"/>
    <w:rsid w:val="00DF053C"/>
    <w:rsid w:val="00DF3F48"/>
    <w:rsid w:val="00DF3F84"/>
    <w:rsid w:val="00E00323"/>
    <w:rsid w:val="00E135F3"/>
    <w:rsid w:val="00E179BC"/>
    <w:rsid w:val="00E2030A"/>
    <w:rsid w:val="00E33011"/>
    <w:rsid w:val="00E3763C"/>
    <w:rsid w:val="00E44C91"/>
    <w:rsid w:val="00E53928"/>
    <w:rsid w:val="00E626CB"/>
    <w:rsid w:val="00E74967"/>
    <w:rsid w:val="00E95A9A"/>
    <w:rsid w:val="00EA77FB"/>
    <w:rsid w:val="00EA7915"/>
    <w:rsid w:val="00EC55D1"/>
    <w:rsid w:val="00EE25B3"/>
    <w:rsid w:val="00EF15F8"/>
    <w:rsid w:val="00F05986"/>
    <w:rsid w:val="00F116AC"/>
    <w:rsid w:val="00F16591"/>
    <w:rsid w:val="00F17827"/>
    <w:rsid w:val="00F2190D"/>
    <w:rsid w:val="00F270B3"/>
    <w:rsid w:val="00F50084"/>
    <w:rsid w:val="00F52C69"/>
    <w:rsid w:val="00F6030F"/>
    <w:rsid w:val="00F80331"/>
    <w:rsid w:val="00F80CE7"/>
    <w:rsid w:val="00F90D40"/>
    <w:rsid w:val="00F970DF"/>
    <w:rsid w:val="00FB6A41"/>
    <w:rsid w:val="00FF4A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5134</Words>
  <Characters>28243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33311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José Martín de la Luz Álvarez Arriaga</cp:lastModifiedBy>
  <cp:revision>6</cp:revision>
  <cp:lastPrinted>2018-04-26T20:38:00Z</cp:lastPrinted>
  <dcterms:created xsi:type="dcterms:W3CDTF">2019-01-03T21:10:00Z</dcterms:created>
  <dcterms:modified xsi:type="dcterms:W3CDTF">2019-01-04T21:23:00Z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