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85382A" w:rsidP="00657009">
      <w:pPr>
        <w:spacing w:after="0" w:line="240" w:lineRule="auto"/>
        <w:jc w:val="center"/>
        <w:rPr>
          <w:rFonts w:ascii="Times New Roman" w:hAnsi="Times New Roman"/>
          <w:sz w:val="24"/>
          <w:szCs w:val="24"/>
        </w:rPr>
      </w:pPr>
      <w:r>
        <w:rPr>
          <w:rFonts w:ascii="Times New Roman" w:hAnsi="Times New Roman"/>
          <w:sz w:val="24"/>
          <w:szCs w:val="24"/>
        </w:rPr>
        <w:t>Primer</w:t>
      </w:r>
      <w:r w:rsidR="003C7D8F">
        <w:rPr>
          <w:rFonts w:ascii="Times New Roman" w:hAnsi="Times New Roman"/>
          <w:sz w:val="24"/>
          <w:szCs w:val="24"/>
        </w:rPr>
        <w:t xml:space="preserve"> Trimestre 201</w:t>
      </w:r>
      <w:r>
        <w:rPr>
          <w:rFonts w:ascii="Times New Roman" w:hAnsi="Times New Roman"/>
          <w:sz w:val="24"/>
          <w:szCs w:val="24"/>
        </w:rPr>
        <w:t>9</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A61AA"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r w:rsidR="00447941">
        <w:rPr>
          <w:rFonts w:cs="Calibri"/>
        </w:rPr>
        <w:t xml:space="preserve"> </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85382A">
        <w:rPr>
          <w:rFonts w:cs="Calibri"/>
        </w:rPr>
        <w:t>9</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85382A">
        <w:rPr>
          <w:rFonts w:cs="Calibri"/>
        </w:rPr>
        <w:t>enero al 31 de diciembre de 2019</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El Instituto de Salud Pública del Estado de Guanajuato, se encuentra inscrito en el Sistema de Administración Tributaria con RFC ISP961122JV5, domicilio fiscal ubicado en Tamazuca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85382A">
        <w:rPr>
          <w:rFonts w:cs="Calibri"/>
        </w:rPr>
        <w:t>prim</w:t>
      </w:r>
      <w:r w:rsidR="00770561">
        <w:rPr>
          <w:rFonts w:cs="Calibri"/>
        </w:rPr>
        <w:t>er</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lastRenderedPageBreak/>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w:t>
      </w:r>
      <w:r w:rsidR="0001748C" w:rsidRPr="004F6EA6">
        <w:rPr>
          <w:rFonts w:cs="Calibri"/>
        </w:rPr>
        <w:lastRenderedPageBreak/>
        <w:t>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lastRenderedPageBreak/>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lastRenderedPageBreak/>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no tiene bienes en garantía, señalados en embargos, litigios, títulos de inversiones entregados en garantías, baja significativa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BE48C4" w:rsidP="00EA77FB">
      <w:pPr>
        <w:spacing w:after="0" w:line="240" w:lineRule="auto"/>
        <w:jc w:val="center"/>
        <w:rPr>
          <w:rFonts w:cs="Calibri"/>
        </w:rPr>
      </w:pPr>
      <w:r w:rsidRPr="00BE48C4">
        <w:rPr>
          <w:noProof/>
          <w:lang w:eastAsia="es-MX"/>
        </w:rPr>
        <w:drawing>
          <wp:inline distT="0" distB="0" distL="0" distR="0">
            <wp:extent cx="5257800" cy="9715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57800" cy="971550"/>
                    </a:xfrm>
                    <a:prstGeom prst="rect">
                      <a:avLst/>
                    </a:prstGeom>
                    <a:noFill/>
                    <a:ln w="9525">
                      <a:noFill/>
                      <a:miter lim="800000"/>
                      <a:headEnd/>
                      <a:tailEnd/>
                    </a:ln>
                  </pic:spPr>
                </pic:pic>
              </a:graphicData>
            </a:graphic>
          </wp:inline>
        </w:drawing>
      </w:r>
    </w:p>
    <w:p w:rsidR="00BE48C4" w:rsidRDefault="00BE48C4"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BE48C4" w:rsidP="00EA77FB">
      <w:pPr>
        <w:spacing w:after="0" w:line="240" w:lineRule="auto"/>
        <w:jc w:val="center"/>
        <w:rPr>
          <w:rFonts w:cs="Calibri"/>
          <w:b/>
        </w:rPr>
      </w:pPr>
      <w:r w:rsidRPr="00BE48C4">
        <w:rPr>
          <w:noProof/>
          <w:lang w:eastAsia="es-MX"/>
        </w:rPr>
        <w:drawing>
          <wp:inline distT="0" distB="0" distL="0" distR="0">
            <wp:extent cx="5257800" cy="97155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57800" cy="971550"/>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lastRenderedPageBreak/>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w:t>
      </w:r>
      <w:r w:rsidR="002F54D7">
        <w:rPr>
          <w:rFonts w:cs="Calibri"/>
        </w:rPr>
        <w:t>abril</w:t>
      </w:r>
      <w:r w:rsidR="00DF3F84" w:rsidRPr="00DF3F84">
        <w:rPr>
          <w:rFonts w:cs="Calibri"/>
        </w:rPr>
        <w:t xml:space="preserve"> de 201</w:t>
      </w:r>
      <w:r w:rsidR="002F54D7">
        <w:rPr>
          <w:rFonts w:cs="Calibri"/>
        </w:rPr>
        <w:t>9</w:t>
      </w:r>
      <w:r w:rsidR="00DF3F84" w:rsidRPr="00DF3F84">
        <w:rPr>
          <w:rFonts w:cs="Calibri"/>
        </w:rPr>
        <w:t xml:space="preserve">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807718" w:rsidRDefault="00807718" w:rsidP="007D1E76">
      <w:pPr>
        <w:spacing w:after="0" w:line="240" w:lineRule="auto"/>
        <w:jc w:val="both"/>
        <w:rPr>
          <w:rFonts w:cs="Calibri"/>
          <w:u w:val="single"/>
        </w:rPr>
      </w:pPr>
    </w:p>
    <w:p w:rsidR="00807718" w:rsidRDefault="00807718" w:rsidP="007D1E76">
      <w:pPr>
        <w:spacing w:after="0" w:line="240" w:lineRule="auto"/>
        <w:jc w:val="both"/>
        <w:rPr>
          <w:rFonts w:cs="Calibri"/>
          <w:u w:val="single"/>
        </w:rPr>
      </w:pPr>
    </w:p>
    <w:p w:rsidR="00807718" w:rsidRPr="00807718" w:rsidRDefault="00807718" w:rsidP="00807718">
      <w:pPr>
        <w:spacing w:after="0" w:line="240" w:lineRule="auto"/>
        <w:jc w:val="both"/>
        <w:rPr>
          <w:rFonts w:ascii="Arial" w:eastAsia="Times New Roman" w:hAnsi="Arial" w:cs="Arial"/>
          <w:b/>
          <w:color w:val="000000"/>
          <w:sz w:val="20"/>
          <w:szCs w:val="20"/>
          <w:lang w:eastAsia="es-MX"/>
        </w:rPr>
      </w:pPr>
      <w:r w:rsidRPr="00D06F22">
        <w:rPr>
          <w:rFonts w:ascii="Arial" w:eastAsia="Times New Roman" w:hAnsi="Arial" w:cs="Arial"/>
          <w:b/>
          <w:color w:val="000000"/>
          <w:sz w:val="20"/>
          <w:szCs w:val="20"/>
          <w:lang w:eastAsia="es-MX"/>
        </w:rPr>
        <w:t>Bajo protesta de decir verdad declaramos que los Estados Financieros y sus Notas son razonablemente correctos y son responsabilidad del emisor</w:t>
      </w:r>
      <w:r w:rsidRPr="00807718">
        <w:rPr>
          <w:rFonts w:ascii="Arial" w:eastAsia="Times New Roman" w:hAnsi="Arial" w:cs="Arial"/>
          <w:b/>
          <w:color w:val="000000"/>
          <w:sz w:val="20"/>
          <w:szCs w:val="20"/>
          <w:lang w:eastAsia="es-MX"/>
        </w:rPr>
        <w:t>.</w:t>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807718" w:rsidRPr="002D4CCD" w:rsidRDefault="00807718" w:rsidP="007D1E76">
      <w:pPr>
        <w:spacing w:after="0" w:line="240" w:lineRule="auto"/>
        <w:jc w:val="both"/>
        <w:rPr>
          <w:rFonts w:cs="Calibri"/>
          <w:u w:val="single"/>
        </w:rPr>
      </w:pPr>
    </w:p>
    <w:sectPr w:rsidR="00807718" w:rsidRPr="002D4CCD" w:rsidSect="00447941">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1C" w:rsidRDefault="00D1601C" w:rsidP="00E00323">
      <w:pPr>
        <w:spacing w:after="0" w:line="240" w:lineRule="auto"/>
      </w:pPr>
      <w:r>
        <w:separator/>
      </w:r>
    </w:p>
  </w:endnote>
  <w:endnote w:type="continuationSeparator" w:id="0">
    <w:p w:rsidR="00D1601C" w:rsidRDefault="00D1601C"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418"/>
      <w:docPartObj>
        <w:docPartGallery w:val="Page Numbers (Bottom of Page)"/>
        <w:docPartUnique/>
      </w:docPartObj>
    </w:sdtPr>
    <w:sdtContent>
      <w:p w:rsidR="00807718" w:rsidRDefault="00807718">
        <w:pPr>
          <w:pStyle w:val="Piedepgina"/>
          <w:jc w:val="right"/>
        </w:pPr>
        <w:r>
          <w:t xml:space="preserve">Página No. </w:t>
        </w:r>
        <w:fldSimple w:instr=" PAGE   \* MERGEFORMAT ">
          <w:r w:rsidR="00580A3E">
            <w:rPr>
              <w:noProof/>
            </w:rPr>
            <w:t>19</w:t>
          </w:r>
        </w:fldSimple>
      </w:p>
    </w:sdtContent>
  </w:sdt>
  <w:p w:rsidR="00807718" w:rsidRDefault="008077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1C" w:rsidRDefault="00D1601C" w:rsidP="00E00323">
      <w:pPr>
        <w:spacing w:after="0" w:line="240" w:lineRule="auto"/>
      </w:pPr>
      <w:r>
        <w:separator/>
      </w:r>
    </w:p>
  </w:footnote>
  <w:footnote w:type="continuationSeparator" w:id="0">
    <w:p w:rsidR="00D1601C" w:rsidRDefault="00D1601C"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18" w:rsidRDefault="00807718"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7D1E76"/>
    <w:rsid w:val="00012B98"/>
    <w:rsid w:val="0001709B"/>
    <w:rsid w:val="0001748C"/>
    <w:rsid w:val="0003218F"/>
    <w:rsid w:val="00043311"/>
    <w:rsid w:val="00047F6C"/>
    <w:rsid w:val="000531EB"/>
    <w:rsid w:val="00055D30"/>
    <w:rsid w:val="0006114E"/>
    <w:rsid w:val="00091CE6"/>
    <w:rsid w:val="000B7810"/>
    <w:rsid w:val="000C5B3E"/>
    <w:rsid w:val="000E6CFD"/>
    <w:rsid w:val="00104046"/>
    <w:rsid w:val="00104607"/>
    <w:rsid w:val="00112B24"/>
    <w:rsid w:val="0011490A"/>
    <w:rsid w:val="00115BAD"/>
    <w:rsid w:val="001228C7"/>
    <w:rsid w:val="00132AC8"/>
    <w:rsid w:val="001506FE"/>
    <w:rsid w:val="00154BA3"/>
    <w:rsid w:val="0016773A"/>
    <w:rsid w:val="0017708C"/>
    <w:rsid w:val="00184AFB"/>
    <w:rsid w:val="001973A2"/>
    <w:rsid w:val="001B0425"/>
    <w:rsid w:val="001B1CBA"/>
    <w:rsid w:val="001B77E4"/>
    <w:rsid w:val="001C75F2"/>
    <w:rsid w:val="001D2063"/>
    <w:rsid w:val="001D49C2"/>
    <w:rsid w:val="001D5503"/>
    <w:rsid w:val="001E6507"/>
    <w:rsid w:val="002210F1"/>
    <w:rsid w:val="00223300"/>
    <w:rsid w:val="00237C0C"/>
    <w:rsid w:val="00245DC6"/>
    <w:rsid w:val="002643EB"/>
    <w:rsid w:val="002C0943"/>
    <w:rsid w:val="002C19B7"/>
    <w:rsid w:val="002D434D"/>
    <w:rsid w:val="002D4C00"/>
    <w:rsid w:val="002D4CCD"/>
    <w:rsid w:val="002F36DE"/>
    <w:rsid w:val="002F54D7"/>
    <w:rsid w:val="00337708"/>
    <w:rsid w:val="00342AC3"/>
    <w:rsid w:val="00380C3A"/>
    <w:rsid w:val="00396258"/>
    <w:rsid w:val="003A5259"/>
    <w:rsid w:val="003A7C19"/>
    <w:rsid w:val="003C37BA"/>
    <w:rsid w:val="003C7D8F"/>
    <w:rsid w:val="003D01F8"/>
    <w:rsid w:val="003D4D63"/>
    <w:rsid w:val="003D52E0"/>
    <w:rsid w:val="003E0A0C"/>
    <w:rsid w:val="00406C55"/>
    <w:rsid w:val="0040770B"/>
    <w:rsid w:val="0041052B"/>
    <w:rsid w:val="00423FAE"/>
    <w:rsid w:val="00433996"/>
    <w:rsid w:val="00435A87"/>
    <w:rsid w:val="00442478"/>
    <w:rsid w:val="00447619"/>
    <w:rsid w:val="00447941"/>
    <w:rsid w:val="004774BB"/>
    <w:rsid w:val="00485B6C"/>
    <w:rsid w:val="004A1B57"/>
    <w:rsid w:val="004A58C8"/>
    <w:rsid w:val="004C20C7"/>
    <w:rsid w:val="004D7819"/>
    <w:rsid w:val="004F6EA6"/>
    <w:rsid w:val="005014A0"/>
    <w:rsid w:val="005234F9"/>
    <w:rsid w:val="0053767C"/>
    <w:rsid w:val="0054585A"/>
    <w:rsid w:val="0054603D"/>
    <w:rsid w:val="00547951"/>
    <w:rsid w:val="00552064"/>
    <w:rsid w:val="00556CE7"/>
    <w:rsid w:val="00565782"/>
    <w:rsid w:val="00580A3E"/>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07718"/>
    <w:rsid w:val="00817E62"/>
    <w:rsid w:val="008340A6"/>
    <w:rsid w:val="0085382A"/>
    <w:rsid w:val="0086459F"/>
    <w:rsid w:val="00887C44"/>
    <w:rsid w:val="008A61AA"/>
    <w:rsid w:val="008B4614"/>
    <w:rsid w:val="008C0246"/>
    <w:rsid w:val="008D6897"/>
    <w:rsid w:val="008E076C"/>
    <w:rsid w:val="008F0277"/>
    <w:rsid w:val="008F47CB"/>
    <w:rsid w:val="009028FB"/>
    <w:rsid w:val="00915BAD"/>
    <w:rsid w:val="00924CB4"/>
    <w:rsid w:val="009951AB"/>
    <w:rsid w:val="009C6982"/>
    <w:rsid w:val="00A63891"/>
    <w:rsid w:val="00A7361F"/>
    <w:rsid w:val="00A841A1"/>
    <w:rsid w:val="00A95A47"/>
    <w:rsid w:val="00AA41E5"/>
    <w:rsid w:val="00AE1F6A"/>
    <w:rsid w:val="00AE333F"/>
    <w:rsid w:val="00B131EA"/>
    <w:rsid w:val="00B16A15"/>
    <w:rsid w:val="00B175F0"/>
    <w:rsid w:val="00B25D50"/>
    <w:rsid w:val="00B46D3C"/>
    <w:rsid w:val="00B73178"/>
    <w:rsid w:val="00BA09C0"/>
    <w:rsid w:val="00BB0CEA"/>
    <w:rsid w:val="00BE22BE"/>
    <w:rsid w:val="00BE3FCE"/>
    <w:rsid w:val="00BE48C4"/>
    <w:rsid w:val="00BF1DC7"/>
    <w:rsid w:val="00BF5171"/>
    <w:rsid w:val="00C040BC"/>
    <w:rsid w:val="00C04B4E"/>
    <w:rsid w:val="00C15484"/>
    <w:rsid w:val="00C203CF"/>
    <w:rsid w:val="00C26589"/>
    <w:rsid w:val="00C3510B"/>
    <w:rsid w:val="00C43581"/>
    <w:rsid w:val="00C4769C"/>
    <w:rsid w:val="00C60EA4"/>
    <w:rsid w:val="00C76828"/>
    <w:rsid w:val="00C8351B"/>
    <w:rsid w:val="00C961C5"/>
    <w:rsid w:val="00CB4369"/>
    <w:rsid w:val="00CC73F5"/>
    <w:rsid w:val="00CD7698"/>
    <w:rsid w:val="00CE5F23"/>
    <w:rsid w:val="00CE637A"/>
    <w:rsid w:val="00D027A8"/>
    <w:rsid w:val="00D12AC0"/>
    <w:rsid w:val="00D13C44"/>
    <w:rsid w:val="00D1601C"/>
    <w:rsid w:val="00D16D32"/>
    <w:rsid w:val="00D67874"/>
    <w:rsid w:val="00D939E0"/>
    <w:rsid w:val="00D94837"/>
    <w:rsid w:val="00D975B1"/>
    <w:rsid w:val="00DB4CBE"/>
    <w:rsid w:val="00DD31AB"/>
    <w:rsid w:val="00DF053C"/>
    <w:rsid w:val="00DF3F48"/>
    <w:rsid w:val="00DF3F84"/>
    <w:rsid w:val="00E00323"/>
    <w:rsid w:val="00E135F3"/>
    <w:rsid w:val="00E179BC"/>
    <w:rsid w:val="00E2030A"/>
    <w:rsid w:val="00E33011"/>
    <w:rsid w:val="00E3763C"/>
    <w:rsid w:val="00E53928"/>
    <w:rsid w:val="00E626CB"/>
    <w:rsid w:val="00E74967"/>
    <w:rsid w:val="00E95A9A"/>
    <w:rsid w:val="00EA692B"/>
    <w:rsid w:val="00EA77FB"/>
    <w:rsid w:val="00EA7915"/>
    <w:rsid w:val="00EC55D1"/>
    <w:rsid w:val="00EE25B3"/>
    <w:rsid w:val="00EF15F8"/>
    <w:rsid w:val="00F05986"/>
    <w:rsid w:val="00F16591"/>
    <w:rsid w:val="00F17827"/>
    <w:rsid w:val="00F270B3"/>
    <w:rsid w:val="00F50084"/>
    <w:rsid w:val="00F52C69"/>
    <w:rsid w:val="00F6030F"/>
    <w:rsid w:val="00F7042F"/>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5132</Words>
  <Characters>28226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4</cp:revision>
  <cp:lastPrinted>2019-04-23T03:05:00Z</cp:lastPrinted>
  <dcterms:created xsi:type="dcterms:W3CDTF">2019-05-22T21:01:00Z</dcterms:created>
  <dcterms:modified xsi:type="dcterms:W3CDTF">2019-05-23T14:16:00Z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